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36FE" w14:textId="77777777" w:rsidR="00055AC0" w:rsidRDefault="004F13EC">
      <w:pPr>
        <w:jc w:val="center"/>
        <w:rPr>
          <w:b/>
          <w:sz w:val="22"/>
        </w:rPr>
      </w:pPr>
      <w:r>
        <w:rPr>
          <w:b/>
          <w:sz w:val="22"/>
        </w:rPr>
        <w:t xml:space="preserve">Curriculum </w:t>
      </w:r>
      <w:r w:rsidR="00055AC0">
        <w:rPr>
          <w:b/>
          <w:sz w:val="22"/>
        </w:rPr>
        <w:t>Vita of</w:t>
      </w:r>
    </w:p>
    <w:p w14:paraId="226A86B1" w14:textId="77777777" w:rsidR="00055AC0" w:rsidRDefault="00055AC0">
      <w:pPr>
        <w:jc w:val="center"/>
        <w:rPr>
          <w:b/>
          <w:sz w:val="22"/>
        </w:rPr>
      </w:pPr>
    </w:p>
    <w:p w14:paraId="6BBDF4A9" w14:textId="77777777" w:rsidR="00055AC0" w:rsidRPr="00432E38" w:rsidRDefault="00432E38">
      <w:pPr>
        <w:jc w:val="center"/>
        <w:rPr>
          <w:rFonts w:ascii="Arial" w:hAnsi="Arial"/>
          <w:b/>
          <w:smallCaps/>
          <w:sz w:val="24"/>
        </w:rPr>
      </w:pPr>
      <w:r>
        <w:rPr>
          <w:rFonts w:ascii="Arial" w:hAnsi="Arial"/>
          <w:b/>
          <w:smallCaps/>
          <w:sz w:val="24"/>
        </w:rPr>
        <w:t>S</w:t>
      </w:r>
      <w:r w:rsidR="00055AC0" w:rsidRPr="00432E38">
        <w:rPr>
          <w:rFonts w:ascii="Arial" w:hAnsi="Arial"/>
          <w:b/>
          <w:smallCaps/>
          <w:sz w:val="24"/>
        </w:rPr>
        <w:t>ANJAY GUPTA</w:t>
      </w:r>
    </w:p>
    <w:p w14:paraId="715FF8B8" w14:textId="371FAA9D" w:rsidR="00A6381A" w:rsidRPr="006D147B" w:rsidRDefault="00E07889">
      <w:pPr>
        <w:jc w:val="center"/>
        <w:rPr>
          <w:b/>
          <w:sz w:val="22"/>
        </w:rPr>
      </w:pPr>
      <w:r>
        <w:rPr>
          <w:b/>
          <w:sz w:val="22"/>
        </w:rPr>
        <w:t>Professor, Department of Accounting &amp; Information Systems</w:t>
      </w:r>
    </w:p>
    <w:p w14:paraId="09D59878" w14:textId="30C3CCF2" w:rsidR="00055AC0" w:rsidRDefault="00D4379D">
      <w:pPr>
        <w:jc w:val="center"/>
        <w:rPr>
          <w:sz w:val="22"/>
        </w:rPr>
      </w:pPr>
      <w:r>
        <w:rPr>
          <w:sz w:val="22"/>
        </w:rPr>
        <w:t xml:space="preserve">Eli Broad College </w:t>
      </w:r>
      <w:r w:rsidR="00055AC0">
        <w:rPr>
          <w:sz w:val="22"/>
        </w:rPr>
        <w:t xml:space="preserve">of Business, </w:t>
      </w:r>
      <w:r>
        <w:rPr>
          <w:sz w:val="22"/>
        </w:rPr>
        <w:t xml:space="preserve">Michigan </w:t>
      </w:r>
      <w:r w:rsidR="00055AC0">
        <w:rPr>
          <w:sz w:val="22"/>
        </w:rPr>
        <w:t>State University</w:t>
      </w:r>
      <w:r w:rsidR="00CC130B">
        <w:rPr>
          <w:sz w:val="22"/>
        </w:rPr>
        <w:br/>
      </w:r>
      <w:r w:rsidR="005D3027">
        <w:rPr>
          <w:sz w:val="22"/>
        </w:rPr>
        <w:t>N</w:t>
      </w:r>
      <w:r w:rsidR="00E07889">
        <w:rPr>
          <w:sz w:val="22"/>
        </w:rPr>
        <w:t>257</w:t>
      </w:r>
      <w:r w:rsidR="005D3027">
        <w:rPr>
          <w:sz w:val="22"/>
        </w:rPr>
        <w:t xml:space="preserve"> </w:t>
      </w:r>
      <w:r w:rsidR="00CC130B">
        <w:rPr>
          <w:sz w:val="22"/>
        </w:rPr>
        <w:t xml:space="preserve">Business </w:t>
      </w:r>
      <w:r w:rsidR="005D3027">
        <w:rPr>
          <w:sz w:val="22"/>
        </w:rPr>
        <w:t xml:space="preserve">College </w:t>
      </w:r>
      <w:r w:rsidR="00CC130B">
        <w:rPr>
          <w:sz w:val="22"/>
        </w:rPr>
        <w:t>Complex, 632 Bogue Street</w:t>
      </w:r>
      <w:r w:rsidR="00055AC0">
        <w:rPr>
          <w:sz w:val="22"/>
        </w:rPr>
        <w:t xml:space="preserve">, </w:t>
      </w:r>
      <w:r>
        <w:rPr>
          <w:sz w:val="22"/>
        </w:rPr>
        <w:t>East Lansing</w:t>
      </w:r>
      <w:r w:rsidR="00055AC0">
        <w:rPr>
          <w:sz w:val="22"/>
        </w:rPr>
        <w:t xml:space="preserve">, </w:t>
      </w:r>
      <w:r w:rsidR="00CC130B">
        <w:rPr>
          <w:sz w:val="22"/>
        </w:rPr>
        <w:t>Michigan 48824-1122</w:t>
      </w:r>
    </w:p>
    <w:p w14:paraId="6246DD2D" w14:textId="6DF5C689" w:rsidR="00055AC0" w:rsidRDefault="00055AC0">
      <w:pPr>
        <w:jc w:val="center"/>
        <w:rPr>
          <w:sz w:val="22"/>
        </w:rPr>
      </w:pPr>
      <w:r>
        <w:rPr>
          <w:i/>
          <w:sz w:val="22"/>
        </w:rPr>
        <w:t>Email</w:t>
      </w:r>
      <w:r>
        <w:rPr>
          <w:sz w:val="22"/>
        </w:rPr>
        <w:t>:</w:t>
      </w:r>
      <w:r w:rsidR="00D4379D">
        <w:rPr>
          <w:sz w:val="22"/>
        </w:rPr>
        <w:t xml:space="preserve"> </w:t>
      </w:r>
      <w:hyperlink r:id="rId8" w:history="1">
        <w:r w:rsidR="00CB2F18" w:rsidRPr="0023588F">
          <w:rPr>
            <w:rStyle w:val="Hyperlink"/>
            <w:sz w:val="22"/>
          </w:rPr>
          <w:t>gupta@broad.msu.edu</w:t>
        </w:r>
      </w:hyperlink>
      <w:r w:rsidR="006D0975">
        <w:rPr>
          <w:sz w:val="22"/>
        </w:rPr>
        <w:t xml:space="preserve">; </w:t>
      </w:r>
      <w:r w:rsidR="006D0975" w:rsidRPr="00016A67">
        <w:rPr>
          <w:i/>
          <w:sz w:val="22"/>
        </w:rPr>
        <w:t>Tel</w:t>
      </w:r>
      <w:r w:rsidR="006D0975">
        <w:rPr>
          <w:sz w:val="22"/>
        </w:rPr>
        <w:t>:</w:t>
      </w:r>
      <w:r w:rsidR="00D4379D">
        <w:rPr>
          <w:sz w:val="22"/>
        </w:rPr>
        <w:t xml:space="preserve"> 517-</w:t>
      </w:r>
      <w:r w:rsidR="009C28FF">
        <w:rPr>
          <w:sz w:val="22"/>
        </w:rPr>
        <w:t>35</w:t>
      </w:r>
      <w:r w:rsidR="00E07889">
        <w:rPr>
          <w:sz w:val="22"/>
        </w:rPr>
        <w:t>2</w:t>
      </w:r>
      <w:r w:rsidR="009C28FF">
        <w:rPr>
          <w:sz w:val="22"/>
        </w:rPr>
        <w:t>-</w:t>
      </w:r>
      <w:r w:rsidR="00E07889">
        <w:rPr>
          <w:sz w:val="22"/>
        </w:rPr>
        <w:t>2916</w:t>
      </w:r>
    </w:p>
    <w:p w14:paraId="53A00048" w14:textId="77777777" w:rsidR="00055AC0" w:rsidRDefault="00055AC0">
      <w:pPr>
        <w:jc w:val="center"/>
        <w:rPr>
          <w:sz w:val="22"/>
        </w:rPr>
      </w:pPr>
    </w:p>
    <w:p w14:paraId="3C37AA71" w14:textId="7EFE6045" w:rsidR="00F16417" w:rsidRDefault="00E07889" w:rsidP="00F16417">
      <w:pPr>
        <w:jc w:val="center"/>
        <w:rPr>
          <w:sz w:val="22"/>
        </w:rPr>
      </w:pPr>
      <w:r>
        <w:rPr>
          <w:sz w:val="22"/>
        </w:rPr>
        <w:t>February 2023</w:t>
      </w:r>
    </w:p>
    <w:p w14:paraId="3E927430" w14:textId="77777777" w:rsidR="00055AC0" w:rsidRDefault="00055AC0">
      <w:pPr>
        <w:rPr>
          <w:sz w:val="22"/>
          <w:u w:val="double"/>
        </w:rPr>
      </w:pP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p>
    <w:p w14:paraId="138025B0" w14:textId="2B271562" w:rsidR="00F20762" w:rsidRDefault="00A53C24" w:rsidP="00A53C24">
      <w:pPr>
        <w:pStyle w:val="NormalWeb"/>
      </w:pPr>
      <w:r>
        <w:t xml:space="preserve">Sanjay Gupta </w:t>
      </w:r>
      <w:r w:rsidR="00E07889">
        <w:t xml:space="preserve">served as </w:t>
      </w:r>
      <w:r>
        <w:t xml:space="preserve">the </w:t>
      </w:r>
      <w:r w:rsidR="00B847DF">
        <w:t xml:space="preserve">Eli &amp; Edythe L. Broad </w:t>
      </w:r>
      <w:r w:rsidR="00CC130B">
        <w:t>Dean</w:t>
      </w:r>
      <w:r w:rsidR="00B847DF">
        <w:t>, the 11</w:t>
      </w:r>
      <w:r w:rsidR="00B847DF" w:rsidRPr="00B847DF">
        <w:rPr>
          <w:vertAlign w:val="superscript"/>
        </w:rPr>
        <w:t>th</w:t>
      </w:r>
      <w:r w:rsidR="00B847DF">
        <w:t xml:space="preserve"> dean of </w:t>
      </w:r>
      <w:r>
        <w:t>the Eli Broad College of Business at Michigan State University</w:t>
      </w:r>
      <w:r w:rsidR="00E07889">
        <w:t>, from 2015 to 2022</w:t>
      </w:r>
      <w:r>
        <w:t xml:space="preserve">. </w:t>
      </w:r>
      <w:r w:rsidR="00F20762">
        <w:t xml:space="preserve">Prior to </w:t>
      </w:r>
      <w:r w:rsidR="00E07889">
        <w:t>t</w:t>
      </w:r>
      <w:r w:rsidR="00B30CFE">
        <w:t>his role</w:t>
      </w:r>
      <w:r w:rsidR="00F20762">
        <w:t xml:space="preserve">, </w:t>
      </w:r>
      <w:r w:rsidR="00B847DF">
        <w:t xml:space="preserve">he was the Russell Palmer Endowed Professor </w:t>
      </w:r>
      <w:r w:rsidR="00D81E7C">
        <w:t xml:space="preserve">in Accounting </w:t>
      </w:r>
      <w:r w:rsidR="00B847DF">
        <w:t xml:space="preserve">and held positions as the Acting Dean, the </w:t>
      </w:r>
      <w:r w:rsidR="007A4AD5">
        <w:t xml:space="preserve">Associate Dean </w:t>
      </w:r>
      <w:r w:rsidR="00F20762">
        <w:t>for MBA and Professional Masters programs</w:t>
      </w:r>
      <w:r w:rsidR="00B847DF">
        <w:t>,</w:t>
      </w:r>
      <w:r w:rsidR="00F20762">
        <w:t xml:space="preserve"> </w:t>
      </w:r>
      <w:r w:rsidR="00B30CFE">
        <w:t xml:space="preserve">and </w:t>
      </w:r>
      <w:r w:rsidR="007A4AD5">
        <w:t xml:space="preserve">Chairperson </w:t>
      </w:r>
      <w:r w:rsidR="00F20762">
        <w:t>of the Accounting and Information Systems Department</w:t>
      </w:r>
      <w:r w:rsidR="00CA4844" w:rsidRPr="00CA4844">
        <w:t xml:space="preserve"> </w:t>
      </w:r>
      <w:r w:rsidR="00CA4844">
        <w:t>in the Broad College</w:t>
      </w:r>
      <w:r w:rsidR="00F20762">
        <w:t xml:space="preserve">. </w:t>
      </w:r>
      <w:r>
        <w:t xml:space="preserve">Prior to returning to MSU in 2007, he </w:t>
      </w:r>
      <w:r w:rsidR="00B30CFE">
        <w:t xml:space="preserve">received tenure and </w:t>
      </w:r>
      <w:r>
        <w:t>held several positions in the W. P. Carey School of Business at Arizona State University</w:t>
      </w:r>
      <w:r w:rsidR="00B30CFE">
        <w:t xml:space="preserve"> over a 17-year period</w:t>
      </w:r>
      <w:r w:rsidR="00F02BB0">
        <w:t xml:space="preserve">, including </w:t>
      </w:r>
      <w:r>
        <w:t xml:space="preserve">the </w:t>
      </w:r>
      <w:r w:rsidR="008C575A">
        <w:t xml:space="preserve">first </w:t>
      </w:r>
      <w:r>
        <w:t>Henry &amp; Horne Professor</w:t>
      </w:r>
      <w:r w:rsidR="008C575A">
        <w:t>ship</w:t>
      </w:r>
      <w:r>
        <w:t xml:space="preserve"> </w:t>
      </w:r>
      <w:r w:rsidR="008C575A">
        <w:t xml:space="preserve">in </w:t>
      </w:r>
      <w:r>
        <w:t>Accountancy, Dean</w:t>
      </w:r>
      <w:r w:rsidR="008C575A">
        <w:t>’</w:t>
      </w:r>
      <w:r>
        <w:t xml:space="preserve">s Council of 100 Distinguished Scholar, and </w:t>
      </w:r>
      <w:r w:rsidR="00291C86">
        <w:t xml:space="preserve">Faculty </w:t>
      </w:r>
      <w:r>
        <w:t xml:space="preserve">Director of the Master of Accountancy &amp; Information Systems and the Master of Taxation programs. </w:t>
      </w:r>
    </w:p>
    <w:p w14:paraId="36329905" w14:textId="77777777" w:rsidR="00A53C24" w:rsidRDefault="00F20762" w:rsidP="00A53C24">
      <w:pPr>
        <w:pStyle w:val="NormalWeb"/>
      </w:pPr>
      <w:r>
        <w:t xml:space="preserve">Professor Gupta </w:t>
      </w:r>
      <w:r w:rsidR="005D3027">
        <w:t xml:space="preserve">was selected by the </w:t>
      </w:r>
      <w:r w:rsidR="00A53C24">
        <w:t xml:space="preserve">Broad </w:t>
      </w:r>
      <w:r w:rsidR="008C575A">
        <w:t xml:space="preserve">College’s </w:t>
      </w:r>
      <w:r w:rsidR="00A53C24">
        <w:t xml:space="preserve">Executive MBA Class of 2010 </w:t>
      </w:r>
      <w:r w:rsidR="00CA4844">
        <w:t xml:space="preserve">for </w:t>
      </w:r>
      <w:r w:rsidR="00A53C24">
        <w:t>the Faculty Excellence Award</w:t>
      </w:r>
      <w:r w:rsidR="005D3027">
        <w:t xml:space="preserve"> awarded to one faculty each year</w:t>
      </w:r>
      <w:r w:rsidR="00A53C24">
        <w:t xml:space="preserve">, and </w:t>
      </w:r>
      <w:r w:rsidR="005D3027">
        <w:t xml:space="preserve">by </w:t>
      </w:r>
      <w:r w:rsidR="00A53C24">
        <w:t>the Arizona Society of CPAs with the Accounting Education Innovation Award and the Outstanding Educator Award</w:t>
      </w:r>
      <w:r w:rsidR="005D3027">
        <w:t xml:space="preserve"> for significant contributions to curricular and co-curricular innovation and development</w:t>
      </w:r>
      <w:r w:rsidR="00A53C24">
        <w:t>. He was chosen by MSU for the Committee on Institutional Cooperation</w:t>
      </w:r>
      <w:r w:rsidR="008C575A">
        <w:t>’</w:t>
      </w:r>
      <w:r w:rsidR="00A53C24">
        <w:t>s (CIC) Academic Leaders Program and the CIC</w:t>
      </w:r>
      <w:r w:rsidR="008C575A">
        <w:t>’</w:t>
      </w:r>
      <w:r w:rsidR="00A53C24">
        <w:t>s Department Executive Officers</w:t>
      </w:r>
      <w:r w:rsidR="008C575A">
        <w:t>’</w:t>
      </w:r>
      <w:r w:rsidR="00A53C24">
        <w:t xml:space="preserve"> Seminar.</w:t>
      </w:r>
    </w:p>
    <w:p w14:paraId="4E25249D" w14:textId="77777777" w:rsidR="00825C51" w:rsidRDefault="00A53C24" w:rsidP="00DE1CAF">
      <w:pPr>
        <w:pStyle w:val="NormalWeb"/>
      </w:pPr>
      <w:r>
        <w:t>Professor Gupta</w:t>
      </w:r>
      <w:r w:rsidR="008C575A">
        <w:t>’</w:t>
      </w:r>
      <w:r>
        <w:t xml:space="preserve">s research focuses on corporate and individual tax policy issues. He has written extensively on corporate tax burdens, corporate responses to changes in tax incentives, and the interaction of taxes and financial reporting. He has published in leading tax and accounting journals including the </w:t>
      </w:r>
      <w:r>
        <w:rPr>
          <w:rStyle w:val="Emphasis"/>
        </w:rPr>
        <w:t>National Tax Journal</w:t>
      </w:r>
      <w:r>
        <w:t xml:space="preserve">, </w:t>
      </w:r>
      <w:r w:rsidR="00CB4CB8">
        <w:t xml:space="preserve">the </w:t>
      </w:r>
      <w:r w:rsidR="00CB4CB8">
        <w:rPr>
          <w:rStyle w:val="Emphasis"/>
        </w:rPr>
        <w:t>Journal of the American Taxation Association</w:t>
      </w:r>
      <w:r w:rsidR="00CB4CB8">
        <w:t xml:space="preserve">, </w:t>
      </w:r>
      <w:r>
        <w:rPr>
          <w:rStyle w:val="Emphasis"/>
        </w:rPr>
        <w:t>The Accounting Review</w:t>
      </w:r>
      <w:r>
        <w:t xml:space="preserve">, the </w:t>
      </w:r>
      <w:r>
        <w:rPr>
          <w:rStyle w:val="Emphasis"/>
        </w:rPr>
        <w:t xml:space="preserve">Journal of Accounting </w:t>
      </w:r>
      <w:r w:rsidR="00CB4CB8">
        <w:rPr>
          <w:rStyle w:val="Emphasis"/>
        </w:rPr>
        <w:t xml:space="preserve">and </w:t>
      </w:r>
      <w:r>
        <w:rPr>
          <w:rStyle w:val="Emphasis"/>
        </w:rPr>
        <w:t>Economics</w:t>
      </w:r>
      <w:r>
        <w:t xml:space="preserve">, the </w:t>
      </w:r>
      <w:r>
        <w:rPr>
          <w:rStyle w:val="Emphasis"/>
        </w:rPr>
        <w:t>Journal of Law and Economics</w:t>
      </w:r>
      <w:r>
        <w:t xml:space="preserve">, and </w:t>
      </w:r>
      <w:r>
        <w:rPr>
          <w:rStyle w:val="Emphasis"/>
        </w:rPr>
        <w:t>Tax Notes</w:t>
      </w:r>
      <w:r>
        <w:t>. His research on the political economy of corporate taxation and state corporate tax issues has been cited in the media</w:t>
      </w:r>
      <w:r w:rsidR="00533CFE">
        <w:t>, court cases,</w:t>
      </w:r>
      <w:r>
        <w:t xml:space="preserve"> at public policy forums</w:t>
      </w:r>
      <w:r w:rsidR="005D3027">
        <w:t xml:space="preserve">, and </w:t>
      </w:r>
      <w:r w:rsidR="00986630">
        <w:t>has informed the White House’s Economic Council staff’s analysis of tax policy proposal</w:t>
      </w:r>
      <w:r>
        <w:t xml:space="preserve">. </w:t>
      </w:r>
      <w:r w:rsidR="00533CFE">
        <w:t xml:space="preserve">Based on downloads and citations of his research, he ranks in the top </w:t>
      </w:r>
      <w:r w:rsidR="00983B89">
        <w:t xml:space="preserve">ten </w:t>
      </w:r>
      <w:r w:rsidR="00533CFE">
        <w:t>percent of all authors in the Social Science Research Network (SSRN).</w:t>
      </w:r>
      <w:r w:rsidR="00533CFE" w:rsidRPr="00533CFE">
        <w:t xml:space="preserve"> </w:t>
      </w:r>
      <w:r w:rsidR="004F2BEC">
        <w:t xml:space="preserve">He </w:t>
      </w:r>
      <w:r w:rsidR="00983B89">
        <w:t xml:space="preserve">has </w:t>
      </w:r>
      <w:r w:rsidR="004F2BEC">
        <w:t>serve</w:t>
      </w:r>
      <w:r w:rsidR="00983B89">
        <w:t>d</w:t>
      </w:r>
      <w:r w:rsidR="004F2BEC">
        <w:t xml:space="preserve"> as an ad hoc reviewer for several leading tax and accounting academic journals</w:t>
      </w:r>
      <w:r w:rsidR="00983B89">
        <w:t xml:space="preserve"> and on the editorial board of the </w:t>
      </w:r>
      <w:r w:rsidR="00983B89" w:rsidRPr="00983B89">
        <w:rPr>
          <w:i/>
        </w:rPr>
        <w:t>Journal of the American Taxation Association</w:t>
      </w:r>
      <w:r w:rsidR="004F2BEC">
        <w:t>.</w:t>
      </w:r>
      <w:r w:rsidR="00DE1CAF">
        <w:t xml:space="preserve"> His research has </w:t>
      </w:r>
      <w:r w:rsidR="00986630">
        <w:t xml:space="preserve">also </w:t>
      </w:r>
      <w:r w:rsidR="00DE1CAF">
        <w:t xml:space="preserve">been supported by multiple </w:t>
      </w:r>
      <w:r w:rsidR="00825C51">
        <w:t>national-level competitive grants</w:t>
      </w:r>
      <w:r w:rsidR="00DE1CAF">
        <w:t>.</w:t>
      </w:r>
    </w:p>
    <w:p w14:paraId="01FA8609" w14:textId="77777777" w:rsidR="006C3745" w:rsidRDefault="00A53C24" w:rsidP="00DE1CAF">
      <w:pPr>
        <w:pStyle w:val="NormalWeb"/>
      </w:pPr>
      <w:r>
        <w:t>Professor Gupta has consulted for the Big 4 public accounting firms, the U.S. Government (Bureau of Economic Affairs</w:t>
      </w:r>
      <w:r w:rsidR="00533CFE">
        <w:t xml:space="preserve">; </w:t>
      </w:r>
      <w:r w:rsidR="00291C86">
        <w:t>Internal Revenue Service</w:t>
      </w:r>
      <w:r>
        <w:t xml:space="preserve">), </w:t>
      </w:r>
      <w:r w:rsidR="00533CFE">
        <w:t xml:space="preserve">international </w:t>
      </w:r>
      <w:r>
        <w:t>consulting firms (Charles River Associates</w:t>
      </w:r>
      <w:r w:rsidR="00533CFE">
        <w:t>;</w:t>
      </w:r>
      <w:r>
        <w:t xml:space="preserve"> Equity Methods), and </w:t>
      </w:r>
      <w:r w:rsidR="00533CFE">
        <w:t xml:space="preserve">Fortune 500 </w:t>
      </w:r>
      <w:r w:rsidR="00533CFE">
        <w:lastRenderedPageBreak/>
        <w:t xml:space="preserve">companies </w:t>
      </w:r>
      <w:r>
        <w:t>(Motorola</w:t>
      </w:r>
      <w:r w:rsidR="00533CFE">
        <w:t>;</w:t>
      </w:r>
      <w:r>
        <w:t xml:space="preserve"> Sempra Energy). </w:t>
      </w:r>
      <w:r w:rsidR="006615F4">
        <w:t>He was retained by a state department of revenue to serve as an expert witness in a state corporate income tax revenue matter</w:t>
      </w:r>
      <w:r w:rsidR="00986630">
        <w:t xml:space="preserve"> involving a multi-million dollar dispute</w:t>
      </w:r>
      <w:r w:rsidR="006615F4">
        <w:t xml:space="preserve">. </w:t>
      </w:r>
      <w:r w:rsidR="003C1C47">
        <w:t>His professional service a</w:t>
      </w:r>
      <w:r w:rsidR="004F2BEC">
        <w:t>t the national level</w:t>
      </w:r>
      <w:r w:rsidR="003C1C47">
        <w:t xml:space="preserve"> includes serving as </w:t>
      </w:r>
      <w:r w:rsidR="00986630">
        <w:t xml:space="preserve">a </w:t>
      </w:r>
      <w:r w:rsidR="00F20762">
        <w:t>C</w:t>
      </w:r>
      <w:r w:rsidR="006615F4">
        <w:t xml:space="preserve">ommissioner of the Pathways Commission </w:t>
      </w:r>
      <w:r w:rsidR="004F2BEC">
        <w:t>that examin</w:t>
      </w:r>
      <w:r w:rsidR="00983B89">
        <w:t xml:space="preserve">ed </w:t>
      </w:r>
      <w:r w:rsidR="004F2BEC">
        <w:t>ways to enhance the opportunities and relevance of accounting education</w:t>
      </w:r>
      <w:r w:rsidR="00986630">
        <w:t>,</w:t>
      </w:r>
      <w:r w:rsidR="004F2BEC">
        <w:t xml:space="preserve"> </w:t>
      </w:r>
      <w:r w:rsidR="003C1C47">
        <w:t xml:space="preserve">as </w:t>
      </w:r>
      <w:r w:rsidR="006615F4">
        <w:t xml:space="preserve">a member of </w:t>
      </w:r>
      <w:r>
        <w:t xml:space="preserve">the </w:t>
      </w:r>
      <w:r w:rsidR="006615F4">
        <w:t xml:space="preserve">AACSB’s </w:t>
      </w:r>
      <w:r w:rsidR="007558A9">
        <w:t xml:space="preserve">Innovations Committee and the </w:t>
      </w:r>
      <w:r w:rsidR="006615F4">
        <w:t>Accounting Accreditation Committee (AAC)</w:t>
      </w:r>
      <w:r w:rsidR="007558A9">
        <w:t>,</w:t>
      </w:r>
      <w:r w:rsidR="004F2BEC">
        <w:t xml:space="preserve"> </w:t>
      </w:r>
      <w:r w:rsidR="00037A89">
        <w:t xml:space="preserve">and has served on the AACSB Accreditation </w:t>
      </w:r>
      <w:r w:rsidR="00B90915">
        <w:t xml:space="preserve">Peer </w:t>
      </w:r>
      <w:r w:rsidR="00037A89">
        <w:t>Review Teams for various business schools</w:t>
      </w:r>
      <w:r w:rsidR="007558A9">
        <w:t xml:space="preserve"> in the US and overseas</w:t>
      </w:r>
      <w:r w:rsidR="00037A89">
        <w:t>. H</w:t>
      </w:r>
      <w:r w:rsidR="007558A9">
        <w:t xml:space="preserve">is board service includes, </w:t>
      </w:r>
      <w:r w:rsidR="00983B89">
        <w:t xml:space="preserve">the national board of the nonprofit </w:t>
      </w:r>
      <w:r w:rsidR="00983B89" w:rsidRPr="00983B89">
        <w:rPr>
          <w:i/>
        </w:rPr>
        <w:t>buildOn</w:t>
      </w:r>
      <w:r w:rsidR="007558A9">
        <w:t xml:space="preserve">, the International Advisory Board of the School of Economics &amp; Management of Dalian University of Technology, the International Advisory Committee of </w:t>
      </w:r>
      <w:r w:rsidR="007E435E">
        <w:t>Tongji University’s School of Economics &amp; Management,</w:t>
      </w:r>
      <w:r w:rsidR="00983B89">
        <w:t xml:space="preserve"> and </w:t>
      </w:r>
      <w:r w:rsidR="00037A89">
        <w:t>the University of Notre Dame Accounting Advisory Board.</w:t>
      </w:r>
      <w:r w:rsidR="006615F4">
        <w:t xml:space="preserve"> </w:t>
      </w:r>
      <w:r w:rsidR="00037A89">
        <w:t xml:space="preserve">At MSU, he serves </w:t>
      </w:r>
      <w:r w:rsidR="00983B89">
        <w:t>(</w:t>
      </w:r>
      <w:r w:rsidR="007E435E">
        <w:t xml:space="preserve">has </w:t>
      </w:r>
      <w:r w:rsidR="00983B89">
        <w:t xml:space="preserve">served) </w:t>
      </w:r>
      <w:r w:rsidR="00037A89">
        <w:t xml:space="preserve">on the Executive Board of the </w:t>
      </w:r>
      <w:r w:rsidR="00B90915">
        <w:t xml:space="preserve">Axia </w:t>
      </w:r>
      <w:r w:rsidR="00037A89">
        <w:t xml:space="preserve">Institute, the Demmer Center for Business Transformation, </w:t>
      </w:r>
      <w:r w:rsidR="007E435E">
        <w:t xml:space="preserve">and </w:t>
      </w:r>
      <w:r>
        <w:t>the MSU-CIBER</w:t>
      </w:r>
      <w:r w:rsidR="007E435E">
        <w:t xml:space="preserve">, </w:t>
      </w:r>
      <w:r w:rsidR="003C1C47">
        <w:t>on the University Provost Search Committee</w:t>
      </w:r>
      <w:r w:rsidR="00037A89">
        <w:t>,</w:t>
      </w:r>
      <w:r w:rsidR="003C1C47">
        <w:t xml:space="preserve"> and currently serves as </w:t>
      </w:r>
      <w:r w:rsidR="00CB2F18">
        <w:t xml:space="preserve">the Broad College </w:t>
      </w:r>
      <w:r w:rsidR="007E435E">
        <w:t xml:space="preserve">representative </w:t>
      </w:r>
      <w:r w:rsidR="00CB2F18">
        <w:t xml:space="preserve">on </w:t>
      </w:r>
      <w:r w:rsidR="003C1C47">
        <w:t>the Executive Vice President of Administrative Services</w:t>
      </w:r>
      <w:r w:rsidR="00CB2F18">
        <w:t>’ Advisory Council and the Associate Provost for Academic Human Resources’ Advisory Group.</w:t>
      </w:r>
      <w:r w:rsidR="003C1C47">
        <w:t xml:space="preserve"> </w:t>
      </w:r>
      <w:r w:rsidR="00DE1CAF">
        <w:t xml:space="preserve">He is also a member of the selection committee of MSU’s highest faculty honor, the University </w:t>
      </w:r>
      <w:r w:rsidR="006C3745">
        <w:t>Distinguished Professor</w:t>
      </w:r>
      <w:r w:rsidR="00DE1CAF">
        <w:t xml:space="preserve"> title. His community service includes serving as an elected member of the Bharatiya Temple of Lansing’s Board of Trustees and of the MSU India Council’s Board.</w:t>
      </w:r>
    </w:p>
    <w:p w14:paraId="02F4C96F" w14:textId="77777777" w:rsidR="00957242" w:rsidRDefault="00A53C24" w:rsidP="004F13EC">
      <w:pPr>
        <w:pStyle w:val="NormalWeb"/>
      </w:pPr>
      <w:r>
        <w:t>Professor Gupta received his Ph.D. from Michigan State University, a Masters of Accountancy from Bowling Green State University, a Bachelor of Laws from Calcutta University in India and a Bachelor of Commerce from University of Mumbai</w:t>
      </w:r>
      <w:r w:rsidR="00957242">
        <w:t>, India</w:t>
      </w:r>
      <w:r>
        <w:t>.</w:t>
      </w:r>
      <w:r w:rsidR="004F13EC">
        <w:t xml:space="preserve"> He holds non-practicing certifications as a CPA and member of the Institute of Company Secretaries of India.</w:t>
      </w:r>
    </w:p>
    <w:p w14:paraId="03E069B8" w14:textId="77777777" w:rsidR="00A53C24" w:rsidRDefault="00A53C24" w:rsidP="004F13EC">
      <w:pPr>
        <w:pStyle w:val="NormalWeb"/>
        <w:rPr>
          <w:b/>
          <w:sz w:val="22"/>
        </w:rPr>
      </w:pPr>
      <w:r>
        <w:rPr>
          <w:b/>
          <w:sz w:val="22"/>
        </w:rPr>
        <w:br w:type="page"/>
      </w:r>
    </w:p>
    <w:p w14:paraId="53445968" w14:textId="77777777" w:rsidR="008A3923" w:rsidRPr="008A3923" w:rsidRDefault="0012076A" w:rsidP="009167D3">
      <w:pPr>
        <w:pStyle w:val="ListParagraph"/>
        <w:numPr>
          <w:ilvl w:val="0"/>
          <w:numId w:val="19"/>
        </w:numPr>
        <w:ind w:left="720"/>
        <w:rPr>
          <w:b/>
          <w:sz w:val="22"/>
        </w:rPr>
      </w:pPr>
      <w:r w:rsidRPr="008A3923">
        <w:rPr>
          <w:b/>
          <w:sz w:val="22"/>
        </w:rPr>
        <w:lastRenderedPageBreak/>
        <w:t xml:space="preserve">ADMINISTRATIVE </w:t>
      </w:r>
      <w:r w:rsidR="009427A8">
        <w:rPr>
          <w:b/>
          <w:sz w:val="22"/>
        </w:rPr>
        <w:t xml:space="preserve">APPOINTMENTS &amp; </w:t>
      </w:r>
      <w:r w:rsidRPr="008A3923">
        <w:rPr>
          <w:b/>
          <w:sz w:val="22"/>
        </w:rPr>
        <w:t xml:space="preserve">ACCOMPLISHMENTS </w:t>
      </w:r>
    </w:p>
    <w:p w14:paraId="0026CB62" w14:textId="77777777" w:rsidR="008A3923" w:rsidRDefault="008A3923">
      <w:pPr>
        <w:rPr>
          <w:b/>
          <w:sz w:val="22"/>
        </w:rPr>
      </w:pPr>
    </w:p>
    <w:p w14:paraId="6B5517BC" w14:textId="00B43157" w:rsidR="00081E4E" w:rsidRPr="00081E4E" w:rsidRDefault="005943B9" w:rsidP="00081E4E">
      <w:pPr>
        <w:rPr>
          <w:b/>
          <w:i/>
          <w:sz w:val="22"/>
        </w:rPr>
      </w:pPr>
      <w:r>
        <w:rPr>
          <w:b/>
          <w:i/>
          <w:sz w:val="22"/>
        </w:rPr>
        <w:t>A</w:t>
      </w:r>
      <w:r w:rsidR="00081E4E" w:rsidRPr="00081E4E">
        <w:rPr>
          <w:b/>
          <w:i/>
          <w:sz w:val="22"/>
        </w:rPr>
        <w:t xml:space="preserve">.  </w:t>
      </w:r>
      <w:r w:rsidR="00346A2B">
        <w:rPr>
          <w:b/>
          <w:i/>
          <w:sz w:val="22"/>
        </w:rPr>
        <w:t xml:space="preserve">The Eli and Edythe L. Broad </w:t>
      </w:r>
      <w:r w:rsidR="00346A2B" w:rsidRPr="00346A2B">
        <w:rPr>
          <w:b/>
          <w:sz w:val="22"/>
        </w:rPr>
        <w:t>Dean</w:t>
      </w:r>
      <w:r w:rsidR="00346A2B">
        <w:rPr>
          <w:b/>
          <w:sz w:val="22"/>
        </w:rPr>
        <w:t xml:space="preserve">, July 2015 – </w:t>
      </w:r>
      <w:r w:rsidR="00E07889">
        <w:rPr>
          <w:b/>
          <w:sz w:val="22"/>
        </w:rPr>
        <w:t>August 2022</w:t>
      </w:r>
      <w:r w:rsidR="00346A2B">
        <w:rPr>
          <w:b/>
          <w:sz w:val="22"/>
        </w:rPr>
        <w:t xml:space="preserve">; </w:t>
      </w:r>
      <w:r w:rsidR="00081E4E" w:rsidRPr="00937E48">
        <w:rPr>
          <w:b/>
          <w:i/>
          <w:sz w:val="22"/>
        </w:rPr>
        <w:t>Acting D</w:t>
      </w:r>
      <w:r w:rsidR="00081E4E" w:rsidRPr="00081E4E">
        <w:rPr>
          <w:b/>
          <w:i/>
          <w:sz w:val="22"/>
        </w:rPr>
        <w:t>ean</w:t>
      </w:r>
      <w:r w:rsidR="00346A2B" w:rsidRPr="00E97BE2">
        <w:rPr>
          <w:b/>
          <w:sz w:val="22"/>
        </w:rPr>
        <w:t xml:space="preserve">, July 2014 – </w:t>
      </w:r>
      <w:r w:rsidR="00346A2B">
        <w:rPr>
          <w:b/>
          <w:sz w:val="22"/>
        </w:rPr>
        <w:t>June 2015,</w:t>
      </w:r>
      <w:r w:rsidR="00081E4E" w:rsidRPr="00E97BE2">
        <w:rPr>
          <w:b/>
          <w:sz w:val="22"/>
        </w:rPr>
        <w:t xml:space="preserve"> Eli Broad College of Business, Michigan State University</w:t>
      </w:r>
    </w:p>
    <w:p w14:paraId="3A7C7CC9" w14:textId="77777777" w:rsidR="00081E4E" w:rsidRDefault="00081E4E" w:rsidP="00081E4E">
      <w:pPr>
        <w:rPr>
          <w:b/>
          <w:i/>
          <w:sz w:val="22"/>
        </w:rPr>
      </w:pPr>
    </w:p>
    <w:p w14:paraId="54CC0C0D" w14:textId="77777777" w:rsidR="00822E01" w:rsidRDefault="00346A2B" w:rsidP="00346A2B">
      <w:pPr>
        <w:pStyle w:val="ListParagraph"/>
        <w:numPr>
          <w:ilvl w:val="0"/>
          <w:numId w:val="24"/>
        </w:numPr>
        <w:ind w:left="720"/>
        <w:rPr>
          <w:sz w:val="22"/>
        </w:rPr>
      </w:pPr>
      <w:r w:rsidRPr="007579D0">
        <w:rPr>
          <w:b/>
          <w:i/>
          <w:sz w:val="22"/>
        </w:rPr>
        <w:t xml:space="preserve">Strategic </w:t>
      </w:r>
      <w:r>
        <w:rPr>
          <w:b/>
          <w:i/>
          <w:sz w:val="22"/>
        </w:rPr>
        <w:t>Planning</w:t>
      </w:r>
      <w:r>
        <w:rPr>
          <w:sz w:val="22"/>
        </w:rPr>
        <w:t xml:space="preserve"> –</w:t>
      </w:r>
      <w:r w:rsidR="00B753D1">
        <w:rPr>
          <w:sz w:val="22"/>
        </w:rPr>
        <w:t xml:space="preserve"> </w:t>
      </w:r>
    </w:p>
    <w:p w14:paraId="32F7312E" w14:textId="77777777" w:rsidR="00822E01" w:rsidRDefault="00822E01" w:rsidP="00822E01">
      <w:pPr>
        <w:pStyle w:val="ListParagraph"/>
        <w:numPr>
          <w:ilvl w:val="1"/>
          <w:numId w:val="24"/>
        </w:numPr>
        <w:rPr>
          <w:sz w:val="22"/>
        </w:rPr>
      </w:pPr>
      <w:r>
        <w:rPr>
          <w:sz w:val="22"/>
        </w:rPr>
        <w:t>L</w:t>
      </w:r>
      <w:r w:rsidR="00027127">
        <w:rPr>
          <w:sz w:val="22"/>
        </w:rPr>
        <w:t xml:space="preserve">ed the </w:t>
      </w:r>
      <w:r w:rsidR="00B753D1">
        <w:rPr>
          <w:sz w:val="22"/>
        </w:rPr>
        <w:t>develop</w:t>
      </w:r>
      <w:r w:rsidR="00027127">
        <w:rPr>
          <w:sz w:val="22"/>
        </w:rPr>
        <w:t xml:space="preserve">ment of </w:t>
      </w:r>
      <w:r w:rsidR="00B753D1">
        <w:rPr>
          <w:sz w:val="22"/>
        </w:rPr>
        <w:t xml:space="preserve">a 5-year </w:t>
      </w:r>
      <w:r w:rsidR="00346A2B">
        <w:rPr>
          <w:sz w:val="22"/>
        </w:rPr>
        <w:t xml:space="preserve">strategic </w:t>
      </w:r>
      <w:r w:rsidR="00B753D1">
        <w:rPr>
          <w:sz w:val="22"/>
        </w:rPr>
        <w:t xml:space="preserve">plan (“Broad 2020”) </w:t>
      </w:r>
      <w:r w:rsidR="00027127">
        <w:rPr>
          <w:sz w:val="22"/>
        </w:rPr>
        <w:t xml:space="preserve">with a new </w:t>
      </w:r>
      <w:r w:rsidR="00764459">
        <w:rPr>
          <w:sz w:val="22"/>
        </w:rPr>
        <w:t xml:space="preserve">vision, </w:t>
      </w:r>
      <w:r w:rsidR="00027127">
        <w:rPr>
          <w:sz w:val="22"/>
        </w:rPr>
        <w:t xml:space="preserve">mission, values and strategic initiatives with metrics and time frames </w:t>
      </w:r>
      <w:r w:rsidR="00B753D1">
        <w:rPr>
          <w:sz w:val="22"/>
        </w:rPr>
        <w:t xml:space="preserve">to provide </w:t>
      </w:r>
      <w:r w:rsidR="00346A2B">
        <w:rPr>
          <w:sz w:val="22"/>
        </w:rPr>
        <w:t xml:space="preserve">direction </w:t>
      </w:r>
      <w:r w:rsidR="00027127">
        <w:rPr>
          <w:sz w:val="22"/>
        </w:rPr>
        <w:t xml:space="preserve">for </w:t>
      </w:r>
      <w:r w:rsidR="00346A2B">
        <w:rPr>
          <w:sz w:val="22"/>
        </w:rPr>
        <w:t xml:space="preserve">the college and its alignment with MSU’s core values and strategic priorities contained in the “Bolder by Design” framework. </w:t>
      </w:r>
    </w:p>
    <w:p w14:paraId="50267F1C" w14:textId="77777777" w:rsidR="00822E01" w:rsidRDefault="00822E01" w:rsidP="00822E01">
      <w:pPr>
        <w:pStyle w:val="ListParagraph"/>
        <w:numPr>
          <w:ilvl w:val="1"/>
          <w:numId w:val="24"/>
        </w:numPr>
        <w:rPr>
          <w:sz w:val="22"/>
        </w:rPr>
      </w:pPr>
      <w:r>
        <w:rPr>
          <w:sz w:val="22"/>
        </w:rPr>
        <w:t>Coalesced t</w:t>
      </w:r>
      <w:r w:rsidR="00346A2B">
        <w:rPr>
          <w:sz w:val="22"/>
        </w:rPr>
        <w:t xml:space="preserve">he </w:t>
      </w:r>
      <w:r w:rsidR="00FA29A8">
        <w:rPr>
          <w:sz w:val="22"/>
        </w:rPr>
        <w:t>C</w:t>
      </w:r>
      <w:r w:rsidR="00346A2B">
        <w:rPr>
          <w:sz w:val="22"/>
        </w:rPr>
        <w:t>ollege’s f</w:t>
      </w:r>
      <w:r w:rsidR="00346A2B" w:rsidRPr="007579D0">
        <w:rPr>
          <w:sz w:val="22"/>
        </w:rPr>
        <w:t xml:space="preserve">ocus on </w:t>
      </w:r>
      <w:r w:rsidR="00D12A95">
        <w:rPr>
          <w:sz w:val="22"/>
        </w:rPr>
        <w:t xml:space="preserve">becoming a “top of mind business school” by focusing on </w:t>
      </w:r>
      <w:r w:rsidR="00346A2B" w:rsidRPr="007579D0">
        <w:rPr>
          <w:sz w:val="22"/>
        </w:rPr>
        <w:t>3 R</w:t>
      </w:r>
      <w:r w:rsidR="00D12A95">
        <w:rPr>
          <w:sz w:val="22"/>
        </w:rPr>
        <w:t>’</w:t>
      </w:r>
      <w:r w:rsidR="00346A2B" w:rsidRPr="007579D0">
        <w:rPr>
          <w:sz w:val="22"/>
        </w:rPr>
        <w:t>s –</w:t>
      </w:r>
      <w:r w:rsidR="00346A2B">
        <w:rPr>
          <w:sz w:val="22"/>
        </w:rPr>
        <w:t xml:space="preserve"> </w:t>
      </w:r>
      <w:r w:rsidR="00346A2B" w:rsidRPr="007579D0">
        <w:rPr>
          <w:sz w:val="22"/>
        </w:rPr>
        <w:t>enhancing the “Recognition” of the Broad College brand; growing the “Reputation” of our people, including students, faculty and alumni; and increasing the “Rankings” of our programs</w:t>
      </w:r>
      <w:r w:rsidR="00D12A95">
        <w:rPr>
          <w:sz w:val="22"/>
        </w:rPr>
        <w:t xml:space="preserve"> </w:t>
      </w:r>
    </w:p>
    <w:p w14:paraId="6FE7475C" w14:textId="77777777" w:rsidR="00346A2B" w:rsidRPr="007579D0" w:rsidRDefault="00822E01" w:rsidP="00822E01">
      <w:pPr>
        <w:pStyle w:val="ListParagraph"/>
        <w:numPr>
          <w:ilvl w:val="1"/>
          <w:numId w:val="24"/>
        </w:numPr>
        <w:rPr>
          <w:sz w:val="22"/>
        </w:rPr>
      </w:pPr>
      <w:r>
        <w:rPr>
          <w:sz w:val="22"/>
        </w:rPr>
        <w:t xml:space="preserve">Achieved several key objectives and goals </w:t>
      </w:r>
      <w:r w:rsidR="00D12A95">
        <w:rPr>
          <w:sz w:val="22"/>
        </w:rPr>
        <w:t xml:space="preserve">of Broad 2020 </w:t>
      </w:r>
      <w:r>
        <w:rPr>
          <w:sz w:val="22"/>
        </w:rPr>
        <w:t>in first three years, resulting in a revision of priorities and initiatives and launch of the second phase of the plan in Fall 2019</w:t>
      </w:r>
      <w:r w:rsidR="0043725C">
        <w:rPr>
          <w:sz w:val="22"/>
        </w:rPr>
        <w:t xml:space="preserve"> </w:t>
      </w:r>
    </w:p>
    <w:p w14:paraId="16A98DBC" w14:textId="77777777" w:rsidR="00032964" w:rsidRPr="00032964" w:rsidRDefault="00032964" w:rsidP="00032964">
      <w:pPr>
        <w:rPr>
          <w:sz w:val="22"/>
        </w:rPr>
      </w:pPr>
    </w:p>
    <w:p w14:paraId="01AF1BC6" w14:textId="77777777" w:rsidR="0043725C" w:rsidRDefault="006767F5" w:rsidP="009167D3">
      <w:pPr>
        <w:pStyle w:val="ListParagraph"/>
        <w:numPr>
          <w:ilvl w:val="0"/>
          <w:numId w:val="24"/>
        </w:numPr>
        <w:ind w:left="720"/>
        <w:rPr>
          <w:sz w:val="22"/>
        </w:rPr>
      </w:pPr>
      <w:r>
        <w:rPr>
          <w:b/>
          <w:i/>
          <w:sz w:val="22"/>
        </w:rPr>
        <w:t>Capital Campaign</w:t>
      </w:r>
      <w:r w:rsidRPr="00F6371F">
        <w:rPr>
          <w:sz w:val="22"/>
        </w:rPr>
        <w:t xml:space="preserve"> </w:t>
      </w:r>
      <w:r>
        <w:rPr>
          <w:b/>
          <w:i/>
          <w:sz w:val="22"/>
        </w:rPr>
        <w:t>–</w:t>
      </w:r>
      <w:r w:rsidRPr="006767F5">
        <w:rPr>
          <w:sz w:val="22"/>
        </w:rPr>
        <w:t xml:space="preserve"> </w:t>
      </w:r>
    </w:p>
    <w:p w14:paraId="35C9306E" w14:textId="77777777" w:rsidR="0043725C" w:rsidRDefault="0043725C" w:rsidP="0043725C">
      <w:pPr>
        <w:pStyle w:val="ListParagraph"/>
        <w:numPr>
          <w:ilvl w:val="1"/>
          <w:numId w:val="24"/>
        </w:numPr>
        <w:rPr>
          <w:sz w:val="22"/>
        </w:rPr>
      </w:pPr>
      <w:r>
        <w:rPr>
          <w:sz w:val="22"/>
        </w:rPr>
        <w:t xml:space="preserve">Led all College-level activities associated with </w:t>
      </w:r>
      <w:r w:rsidR="00C6744A" w:rsidRPr="006767F5">
        <w:rPr>
          <w:sz w:val="22"/>
        </w:rPr>
        <w:t>MSU</w:t>
      </w:r>
      <w:r w:rsidR="0063723E">
        <w:rPr>
          <w:sz w:val="22"/>
        </w:rPr>
        <w:t>’s $1.5 billion</w:t>
      </w:r>
      <w:r w:rsidR="00C6744A" w:rsidRPr="006767F5">
        <w:rPr>
          <w:sz w:val="22"/>
        </w:rPr>
        <w:t xml:space="preserve"> </w:t>
      </w:r>
      <w:r w:rsidR="0063723E">
        <w:rPr>
          <w:sz w:val="22"/>
        </w:rPr>
        <w:t>“Empower Extraordinary” c</w:t>
      </w:r>
      <w:r w:rsidR="00C6744A" w:rsidRPr="006767F5">
        <w:rPr>
          <w:sz w:val="22"/>
        </w:rPr>
        <w:t xml:space="preserve">apital </w:t>
      </w:r>
      <w:r w:rsidR="0063723E">
        <w:rPr>
          <w:sz w:val="22"/>
        </w:rPr>
        <w:t>c</w:t>
      </w:r>
      <w:r w:rsidR="00C6744A" w:rsidRPr="006767F5">
        <w:rPr>
          <w:sz w:val="22"/>
        </w:rPr>
        <w:t xml:space="preserve">ampaign </w:t>
      </w:r>
      <w:r>
        <w:rPr>
          <w:sz w:val="22"/>
        </w:rPr>
        <w:t xml:space="preserve">with the goal of meeting and beating </w:t>
      </w:r>
      <w:r w:rsidR="00C6744A" w:rsidRPr="006767F5">
        <w:rPr>
          <w:sz w:val="22"/>
        </w:rPr>
        <w:t>the Broad College’s goal</w:t>
      </w:r>
      <w:r w:rsidR="008A7ADD">
        <w:rPr>
          <w:sz w:val="22"/>
        </w:rPr>
        <w:t xml:space="preserve"> of $136.6 million</w:t>
      </w:r>
      <w:r w:rsidR="006767F5" w:rsidRPr="006767F5">
        <w:rPr>
          <w:sz w:val="22"/>
        </w:rPr>
        <w:t>, including developing the campaign case statement, connecting and meeting with alumni</w:t>
      </w:r>
      <w:r w:rsidR="00C6744A" w:rsidRPr="006767F5">
        <w:rPr>
          <w:sz w:val="22"/>
        </w:rPr>
        <w:t xml:space="preserve"> nationally and internationally, presenting proposals for supporting the college priorities</w:t>
      </w:r>
      <w:r w:rsidR="006767F5" w:rsidRPr="006767F5">
        <w:rPr>
          <w:sz w:val="22"/>
        </w:rPr>
        <w:t xml:space="preserve">, and presenting the </w:t>
      </w:r>
      <w:r w:rsidR="00E427B4">
        <w:rPr>
          <w:sz w:val="22"/>
        </w:rPr>
        <w:t xml:space="preserve">priorities </w:t>
      </w:r>
      <w:r w:rsidR="006767F5" w:rsidRPr="006767F5">
        <w:rPr>
          <w:sz w:val="22"/>
        </w:rPr>
        <w:t xml:space="preserve">at various MSU </w:t>
      </w:r>
      <w:r w:rsidR="007579D0">
        <w:rPr>
          <w:sz w:val="22"/>
        </w:rPr>
        <w:t xml:space="preserve">and Broad College </w:t>
      </w:r>
      <w:r w:rsidR="006767F5" w:rsidRPr="006767F5">
        <w:rPr>
          <w:sz w:val="22"/>
        </w:rPr>
        <w:t>events</w:t>
      </w:r>
    </w:p>
    <w:p w14:paraId="0253B9F8" w14:textId="77777777" w:rsidR="00C6744A" w:rsidRDefault="0043725C" w:rsidP="0043725C">
      <w:pPr>
        <w:pStyle w:val="ListParagraph"/>
        <w:numPr>
          <w:ilvl w:val="1"/>
          <w:numId w:val="24"/>
        </w:numPr>
        <w:rPr>
          <w:sz w:val="22"/>
        </w:rPr>
      </w:pPr>
      <w:r>
        <w:rPr>
          <w:sz w:val="22"/>
        </w:rPr>
        <w:t xml:space="preserve">Raised $196 million </w:t>
      </w:r>
      <w:r w:rsidR="00A0477D">
        <w:rPr>
          <w:sz w:val="22"/>
        </w:rPr>
        <w:t xml:space="preserve">(143 percent of goal) </w:t>
      </w:r>
      <w:r>
        <w:rPr>
          <w:sz w:val="22"/>
        </w:rPr>
        <w:t xml:space="preserve">through the close of campaign on December 31, 2018, exceeding goals </w:t>
      </w:r>
      <w:r w:rsidR="00A0477D">
        <w:rPr>
          <w:sz w:val="22"/>
        </w:rPr>
        <w:t xml:space="preserve">in each of the four priority areas of focus, including full </w:t>
      </w:r>
      <w:r>
        <w:rPr>
          <w:sz w:val="22"/>
        </w:rPr>
        <w:t>funding for the Business Pavilion (details below)</w:t>
      </w:r>
      <w:r w:rsidR="00A0477D">
        <w:rPr>
          <w:sz w:val="22"/>
        </w:rPr>
        <w:t xml:space="preserve"> and </w:t>
      </w:r>
      <w:r w:rsidR="00CB4378">
        <w:rPr>
          <w:sz w:val="22"/>
        </w:rPr>
        <w:t>support for 1</w:t>
      </w:r>
      <w:r>
        <w:rPr>
          <w:sz w:val="22"/>
        </w:rPr>
        <w:t>6</w:t>
      </w:r>
      <w:r w:rsidR="008E1307">
        <w:rPr>
          <w:sz w:val="22"/>
        </w:rPr>
        <w:t xml:space="preserve"> new named/endowed faculty</w:t>
      </w:r>
    </w:p>
    <w:p w14:paraId="61120694" w14:textId="77777777" w:rsidR="00032964" w:rsidRPr="00032964" w:rsidRDefault="00032964" w:rsidP="00032964">
      <w:pPr>
        <w:rPr>
          <w:sz w:val="22"/>
        </w:rPr>
      </w:pPr>
    </w:p>
    <w:p w14:paraId="0B935169" w14:textId="77777777" w:rsidR="008C670E" w:rsidRPr="002D4D60" w:rsidRDefault="00D12A95" w:rsidP="009167D3">
      <w:pPr>
        <w:pStyle w:val="ListParagraph"/>
        <w:numPr>
          <w:ilvl w:val="0"/>
          <w:numId w:val="24"/>
        </w:numPr>
        <w:ind w:left="720"/>
        <w:rPr>
          <w:sz w:val="22"/>
        </w:rPr>
      </w:pPr>
      <w:r>
        <w:rPr>
          <w:b/>
          <w:i/>
          <w:sz w:val="22"/>
        </w:rPr>
        <w:t xml:space="preserve">New Building Project (Minskoff </w:t>
      </w:r>
      <w:r w:rsidR="008C670E">
        <w:rPr>
          <w:b/>
          <w:i/>
          <w:sz w:val="22"/>
        </w:rPr>
        <w:t>Pavilion</w:t>
      </w:r>
      <w:r>
        <w:rPr>
          <w:b/>
          <w:i/>
          <w:sz w:val="22"/>
        </w:rPr>
        <w:t>)</w:t>
      </w:r>
      <w:r w:rsidR="00096A03">
        <w:rPr>
          <w:sz w:val="22"/>
        </w:rPr>
        <w:t xml:space="preserve"> – </w:t>
      </w:r>
      <w:r>
        <w:rPr>
          <w:sz w:val="22"/>
        </w:rPr>
        <w:t xml:space="preserve">completed </w:t>
      </w:r>
      <w:r w:rsidR="00096A03">
        <w:rPr>
          <w:sz w:val="22"/>
        </w:rPr>
        <w:t xml:space="preserve">the construction of a $62 million state-of-the-art </w:t>
      </w:r>
      <w:r w:rsidR="00E427B4">
        <w:rPr>
          <w:sz w:val="22"/>
        </w:rPr>
        <w:t>teaching and learning facility</w:t>
      </w:r>
      <w:r w:rsidR="00096A03">
        <w:rPr>
          <w:sz w:val="22"/>
        </w:rPr>
        <w:t xml:space="preserve"> </w:t>
      </w:r>
      <w:r>
        <w:rPr>
          <w:sz w:val="22"/>
        </w:rPr>
        <w:t xml:space="preserve">ahead of schedule, under budget and fully funded by donor support. Project activities </w:t>
      </w:r>
      <w:r w:rsidR="00096A03">
        <w:rPr>
          <w:sz w:val="22"/>
        </w:rPr>
        <w:t>includ</w:t>
      </w:r>
      <w:r>
        <w:rPr>
          <w:sz w:val="22"/>
        </w:rPr>
        <w:t>ed</w:t>
      </w:r>
      <w:r w:rsidR="008E1307">
        <w:rPr>
          <w:sz w:val="22"/>
        </w:rPr>
        <w:t>:</w:t>
      </w:r>
      <w:r w:rsidR="00096A03">
        <w:rPr>
          <w:sz w:val="22"/>
        </w:rPr>
        <w:t xml:space="preserve"> issu</w:t>
      </w:r>
      <w:r w:rsidR="00E427B4">
        <w:rPr>
          <w:sz w:val="22"/>
        </w:rPr>
        <w:t xml:space="preserve">ing </w:t>
      </w:r>
      <w:r w:rsidR="00096A03">
        <w:rPr>
          <w:sz w:val="22"/>
        </w:rPr>
        <w:t>the RFP</w:t>
      </w:r>
      <w:r w:rsidR="008E1307">
        <w:rPr>
          <w:sz w:val="22"/>
        </w:rPr>
        <w:t>;</w:t>
      </w:r>
      <w:r w:rsidR="00096A03">
        <w:rPr>
          <w:sz w:val="22"/>
        </w:rPr>
        <w:t xml:space="preserve"> </w:t>
      </w:r>
      <w:r w:rsidR="00E427B4">
        <w:rPr>
          <w:sz w:val="22"/>
        </w:rPr>
        <w:t>running a design competition</w:t>
      </w:r>
      <w:r w:rsidR="008E1307">
        <w:rPr>
          <w:sz w:val="22"/>
        </w:rPr>
        <w:t>;</w:t>
      </w:r>
      <w:r w:rsidR="00E427B4">
        <w:rPr>
          <w:sz w:val="22"/>
        </w:rPr>
        <w:t xml:space="preserve"> </w:t>
      </w:r>
      <w:r w:rsidR="00096A03">
        <w:rPr>
          <w:sz w:val="22"/>
        </w:rPr>
        <w:t>select</w:t>
      </w:r>
      <w:r w:rsidR="00E427B4">
        <w:rPr>
          <w:sz w:val="22"/>
        </w:rPr>
        <w:t xml:space="preserve">ing </w:t>
      </w:r>
      <w:r w:rsidR="00096A03">
        <w:rPr>
          <w:sz w:val="22"/>
        </w:rPr>
        <w:t>architects, construction managers and other contractors</w:t>
      </w:r>
      <w:r w:rsidR="008E1307">
        <w:rPr>
          <w:sz w:val="22"/>
        </w:rPr>
        <w:t>;</w:t>
      </w:r>
      <w:r w:rsidR="00096A03">
        <w:rPr>
          <w:sz w:val="22"/>
        </w:rPr>
        <w:t xml:space="preserve"> </w:t>
      </w:r>
      <w:r>
        <w:rPr>
          <w:sz w:val="22"/>
        </w:rPr>
        <w:t xml:space="preserve">providing the vision and objectives of the project; working with architects to </w:t>
      </w:r>
      <w:r w:rsidR="006D473A">
        <w:rPr>
          <w:sz w:val="22"/>
        </w:rPr>
        <w:t>develop</w:t>
      </w:r>
      <w:r>
        <w:rPr>
          <w:sz w:val="22"/>
        </w:rPr>
        <w:t xml:space="preserve"> </w:t>
      </w:r>
      <w:r w:rsidR="006D473A">
        <w:rPr>
          <w:sz w:val="22"/>
        </w:rPr>
        <w:t xml:space="preserve">building </w:t>
      </w:r>
      <w:r w:rsidR="00096A03">
        <w:rPr>
          <w:sz w:val="22"/>
        </w:rPr>
        <w:t>design</w:t>
      </w:r>
      <w:r w:rsidR="006D473A">
        <w:rPr>
          <w:sz w:val="22"/>
        </w:rPr>
        <w:t>s;</w:t>
      </w:r>
      <w:r w:rsidR="00096A03">
        <w:rPr>
          <w:sz w:val="22"/>
        </w:rPr>
        <w:t xml:space="preserve"> </w:t>
      </w:r>
      <w:r w:rsidR="006D473A">
        <w:rPr>
          <w:sz w:val="22"/>
        </w:rPr>
        <w:t xml:space="preserve">creating and implementing fund-raising </w:t>
      </w:r>
      <w:r w:rsidR="00096A03">
        <w:rPr>
          <w:sz w:val="22"/>
        </w:rPr>
        <w:t>campaign</w:t>
      </w:r>
      <w:r w:rsidR="00CA4844">
        <w:rPr>
          <w:sz w:val="22"/>
        </w:rPr>
        <w:t xml:space="preserve">; </w:t>
      </w:r>
      <w:r w:rsidR="00B33893">
        <w:rPr>
          <w:sz w:val="22"/>
        </w:rPr>
        <w:t xml:space="preserve">and </w:t>
      </w:r>
      <w:r w:rsidR="00CA4844">
        <w:rPr>
          <w:sz w:val="22"/>
        </w:rPr>
        <w:t xml:space="preserve">successfully raising </w:t>
      </w:r>
      <w:r w:rsidR="008E1307">
        <w:rPr>
          <w:sz w:val="22"/>
        </w:rPr>
        <w:t>over $</w:t>
      </w:r>
      <w:r>
        <w:rPr>
          <w:sz w:val="22"/>
        </w:rPr>
        <w:t xml:space="preserve">70 </w:t>
      </w:r>
      <w:r w:rsidR="008E1307">
        <w:rPr>
          <w:sz w:val="22"/>
        </w:rPr>
        <w:t xml:space="preserve">million </w:t>
      </w:r>
      <w:r w:rsidR="00CA4844">
        <w:rPr>
          <w:sz w:val="22"/>
        </w:rPr>
        <w:t>for the project</w:t>
      </w:r>
      <w:r w:rsidR="004E4A32">
        <w:rPr>
          <w:sz w:val="22"/>
        </w:rPr>
        <w:t>, including the naming gift of $30 million, the largest single gift in the history of MSU</w:t>
      </w:r>
    </w:p>
    <w:p w14:paraId="2DA6D401" w14:textId="77777777" w:rsidR="00032964" w:rsidRPr="00032964" w:rsidRDefault="00032964" w:rsidP="00032964">
      <w:pPr>
        <w:ind w:left="360"/>
        <w:rPr>
          <w:sz w:val="22"/>
        </w:rPr>
      </w:pPr>
    </w:p>
    <w:p w14:paraId="7420004E" w14:textId="77777777" w:rsidR="008E1307" w:rsidRDefault="002D4D60" w:rsidP="001D335F">
      <w:pPr>
        <w:pStyle w:val="ListParagraph"/>
        <w:numPr>
          <w:ilvl w:val="0"/>
          <w:numId w:val="24"/>
        </w:numPr>
        <w:ind w:left="720"/>
        <w:rPr>
          <w:sz w:val="22"/>
        </w:rPr>
      </w:pPr>
      <w:r w:rsidRPr="00CB4378">
        <w:rPr>
          <w:b/>
          <w:i/>
          <w:sz w:val="22"/>
        </w:rPr>
        <w:t>Curricular Initiatives</w:t>
      </w:r>
      <w:r w:rsidR="00EB5899" w:rsidRPr="00CB4378">
        <w:rPr>
          <w:sz w:val="22"/>
        </w:rPr>
        <w:t xml:space="preserve"> – </w:t>
      </w:r>
    </w:p>
    <w:p w14:paraId="0AB8974A" w14:textId="77777777" w:rsidR="002B294B" w:rsidRDefault="008E1307" w:rsidP="008E1307">
      <w:pPr>
        <w:pStyle w:val="ListParagraph"/>
        <w:numPr>
          <w:ilvl w:val="1"/>
          <w:numId w:val="24"/>
        </w:numPr>
        <w:rPr>
          <w:sz w:val="22"/>
        </w:rPr>
      </w:pPr>
      <w:r w:rsidRPr="006D3A24">
        <w:rPr>
          <w:sz w:val="22"/>
          <w:u w:val="single"/>
        </w:rPr>
        <w:t>Undergraduate Program</w:t>
      </w:r>
      <w:r w:rsidRPr="008E1307">
        <w:rPr>
          <w:sz w:val="22"/>
        </w:rPr>
        <w:t>:</w:t>
      </w:r>
      <w:r>
        <w:rPr>
          <w:sz w:val="22"/>
        </w:rPr>
        <w:t xml:space="preserve"> </w:t>
      </w:r>
    </w:p>
    <w:p w14:paraId="6690BB89" w14:textId="77777777" w:rsidR="002B294B" w:rsidRDefault="00CD44CE" w:rsidP="002B294B">
      <w:pPr>
        <w:pStyle w:val="ListParagraph"/>
        <w:numPr>
          <w:ilvl w:val="2"/>
          <w:numId w:val="24"/>
        </w:numPr>
        <w:rPr>
          <w:sz w:val="22"/>
        </w:rPr>
      </w:pPr>
      <w:r>
        <w:rPr>
          <w:sz w:val="22"/>
        </w:rPr>
        <w:t>I</w:t>
      </w:r>
      <w:r w:rsidR="008E1307" w:rsidRPr="00CB4378">
        <w:rPr>
          <w:sz w:val="22"/>
        </w:rPr>
        <w:t>nitiated several program enhancements</w:t>
      </w:r>
      <w:r w:rsidR="001208C3">
        <w:rPr>
          <w:sz w:val="22"/>
        </w:rPr>
        <w:t xml:space="preserve"> aimed at impacting the entire Undergraduate Broad student body</w:t>
      </w:r>
      <w:r w:rsidR="008E1307" w:rsidRPr="00CB4378">
        <w:rPr>
          <w:sz w:val="22"/>
        </w:rPr>
        <w:t xml:space="preserve">, including </w:t>
      </w:r>
      <w:r w:rsidR="008E1307">
        <w:rPr>
          <w:sz w:val="22"/>
        </w:rPr>
        <w:t>re</w:t>
      </w:r>
      <w:r w:rsidR="006A1E33">
        <w:rPr>
          <w:sz w:val="22"/>
        </w:rPr>
        <w:t>defin</w:t>
      </w:r>
      <w:r w:rsidR="007746BF">
        <w:rPr>
          <w:sz w:val="22"/>
        </w:rPr>
        <w:t xml:space="preserve">ed </w:t>
      </w:r>
      <w:r w:rsidR="008E1307">
        <w:rPr>
          <w:sz w:val="22"/>
        </w:rPr>
        <w:t xml:space="preserve">a suite of three required core courses to infuse </w:t>
      </w:r>
      <w:r w:rsidR="006A1E33">
        <w:rPr>
          <w:sz w:val="22"/>
        </w:rPr>
        <w:t xml:space="preserve">them with content </w:t>
      </w:r>
      <w:r w:rsidR="001208C3">
        <w:rPr>
          <w:sz w:val="22"/>
        </w:rPr>
        <w:t xml:space="preserve">related to </w:t>
      </w:r>
      <w:r w:rsidR="006A1E33">
        <w:rPr>
          <w:sz w:val="22"/>
        </w:rPr>
        <w:t xml:space="preserve">the </w:t>
      </w:r>
      <w:r w:rsidR="006A1E33" w:rsidRPr="006D3A24">
        <w:rPr>
          <w:i/>
          <w:sz w:val="22"/>
        </w:rPr>
        <w:t xml:space="preserve">Digital </w:t>
      </w:r>
      <w:r w:rsidR="001208C3">
        <w:rPr>
          <w:i/>
          <w:sz w:val="22"/>
        </w:rPr>
        <w:t>Transformation of Business</w:t>
      </w:r>
      <w:r w:rsidR="001208C3" w:rsidRPr="001208C3">
        <w:rPr>
          <w:sz w:val="22"/>
        </w:rPr>
        <w:t xml:space="preserve"> </w:t>
      </w:r>
      <w:r w:rsidR="006A1E33">
        <w:rPr>
          <w:sz w:val="22"/>
        </w:rPr>
        <w:t>(</w:t>
      </w:r>
      <w:r w:rsidR="004E4A32">
        <w:rPr>
          <w:sz w:val="22"/>
        </w:rPr>
        <w:t>P</w:t>
      </w:r>
      <w:r w:rsidR="006A1E33">
        <w:rPr>
          <w:sz w:val="22"/>
        </w:rPr>
        <w:t xml:space="preserve">ython programming, </w:t>
      </w:r>
      <w:r w:rsidR="008E1307" w:rsidRPr="00CB4378">
        <w:rPr>
          <w:sz w:val="22"/>
        </w:rPr>
        <w:t>data analytics</w:t>
      </w:r>
      <w:r w:rsidR="006A1E33">
        <w:rPr>
          <w:sz w:val="22"/>
        </w:rPr>
        <w:t>,</w:t>
      </w:r>
      <w:r w:rsidR="008E1307" w:rsidRPr="00CB4378">
        <w:rPr>
          <w:sz w:val="22"/>
        </w:rPr>
        <w:t xml:space="preserve"> </w:t>
      </w:r>
      <w:r w:rsidR="006A1E33">
        <w:rPr>
          <w:sz w:val="22"/>
        </w:rPr>
        <w:t xml:space="preserve">visualization tools, </w:t>
      </w:r>
      <w:r w:rsidR="008E1307" w:rsidRPr="00CB4378">
        <w:rPr>
          <w:sz w:val="22"/>
        </w:rPr>
        <w:t>spreadsheet skills</w:t>
      </w:r>
      <w:r w:rsidR="00BA32AF">
        <w:rPr>
          <w:sz w:val="22"/>
        </w:rPr>
        <w:t>); chang</w:t>
      </w:r>
      <w:r w:rsidR="007746BF">
        <w:rPr>
          <w:sz w:val="22"/>
        </w:rPr>
        <w:t xml:space="preserve">ed </w:t>
      </w:r>
      <w:r w:rsidR="00BA32AF">
        <w:rPr>
          <w:sz w:val="22"/>
        </w:rPr>
        <w:t xml:space="preserve">program requirements in international business to </w:t>
      </w:r>
      <w:r w:rsidR="001208C3">
        <w:rPr>
          <w:sz w:val="22"/>
        </w:rPr>
        <w:t xml:space="preserve">ensure all students are able to </w:t>
      </w:r>
      <w:r w:rsidR="00BA32AF">
        <w:rPr>
          <w:sz w:val="22"/>
        </w:rPr>
        <w:t xml:space="preserve">develop a </w:t>
      </w:r>
      <w:r w:rsidR="00BA32AF" w:rsidRPr="006D3A24">
        <w:rPr>
          <w:i/>
          <w:sz w:val="22"/>
        </w:rPr>
        <w:t>Global Mindset</w:t>
      </w:r>
      <w:r w:rsidR="00BA32AF">
        <w:rPr>
          <w:sz w:val="22"/>
        </w:rPr>
        <w:t xml:space="preserve">; introduced </w:t>
      </w:r>
      <w:r w:rsidR="008E1307" w:rsidRPr="00CB4378">
        <w:rPr>
          <w:sz w:val="22"/>
        </w:rPr>
        <w:t xml:space="preserve">a new required course in </w:t>
      </w:r>
      <w:r w:rsidR="007746BF" w:rsidRPr="006D3A24">
        <w:rPr>
          <w:i/>
          <w:sz w:val="22"/>
        </w:rPr>
        <w:t>B</w:t>
      </w:r>
      <w:r w:rsidR="008E1307" w:rsidRPr="006D3A24">
        <w:rPr>
          <w:i/>
          <w:sz w:val="22"/>
        </w:rPr>
        <w:t xml:space="preserve">usiness </w:t>
      </w:r>
      <w:r w:rsidR="007746BF" w:rsidRPr="006D3A24">
        <w:rPr>
          <w:i/>
          <w:sz w:val="22"/>
        </w:rPr>
        <w:t>C</w:t>
      </w:r>
      <w:r w:rsidR="008E1307" w:rsidRPr="006D3A24">
        <w:rPr>
          <w:i/>
          <w:sz w:val="22"/>
        </w:rPr>
        <w:t>ommunications</w:t>
      </w:r>
      <w:r w:rsidR="001208C3">
        <w:rPr>
          <w:sz w:val="22"/>
        </w:rPr>
        <w:t xml:space="preserve"> to enhance the emphasis on effective communication skills</w:t>
      </w:r>
      <w:r w:rsidR="00BA32AF">
        <w:rPr>
          <w:sz w:val="22"/>
        </w:rPr>
        <w:t xml:space="preserve">; </w:t>
      </w:r>
      <w:r w:rsidR="007746BF">
        <w:rPr>
          <w:sz w:val="22"/>
        </w:rPr>
        <w:t xml:space="preserve">introduced new </w:t>
      </w:r>
      <w:r w:rsidR="00965E7C">
        <w:rPr>
          <w:sz w:val="22"/>
        </w:rPr>
        <w:t xml:space="preserve">curriculum in </w:t>
      </w:r>
      <w:r w:rsidR="006E0795" w:rsidRPr="006E0795">
        <w:rPr>
          <w:i/>
          <w:sz w:val="22"/>
        </w:rPr>
        <w:t>E</w:t>
      </w:r>
      <w:r w:rsidR="007746BF" w:rsidRPr="006E0795">
        <w:rPr>
          <w:i/>
          <w:sz w:val="22"/>
        </w:rPr>
        <w:t xml:space="preserve">thical </w:t>
      </w:r>
      <w:r w:rsidR="006E0795" w:rsidRPr="006E0795">
        <w:rPr>
          <w:i/>
          <w:sz w:val="22"/>
        </w:rPr>
        <w:t>Leadership</w:t>
      </w:r>
      <w:r w:rsidR="006E0795">
        <w:rPr>
          <w:sz w:val="22"/>
        </w:rPr>
        <w:t xml:space="preserve"> </w:t>
      </w:r>
      <w:r w:rsidR="00965E7C">
        <w:rPr>
          <w:sz w:val="22"/>
        </w:rPr>
        <w:t xml:space="preserve">in </w:t>
      </w:r>
      <w:r w:rsidR="007746BF">
        <w:rPr>
          <w:sz w:val="22"/>
        </w:rPr>
        <w:t xml:space="preserve">the business law course </w:t>
      </w:r>
      <w:r w:rsidR="006E0795">
        <w:rPr>
          <w:sz w:val="22"/>
        </w:rPr>
        <w:t xml:space="preserve">which requires </w:t>
      </w:r>
      <w:r w:rsidR="007746BF">
        <w:rPr>
          <w:sz w:val="22"/>
        </w:rPr>
        <w:t xml:space="preserve">each student </w:t>
      </w:r>
      <w:r w:rsidR="006E0795">
        <w:rPr>
          <w:sz w:val="22"/>
        </w:rPr>
        <w:t xml:space="preserve">to </w:t>
      </w:r>
      <w:r w:rsidR="007746BF">
        <w:rPr>
          <w:sz w:val="22"/>
        </w:rPr>
        <w:t>take a</w:t>
      </w:r>
      <w:r w:rsidR="006E0795">
        <w:rPr>
          <w:sz w:val="22"/>
        </w:rPr>
        <w:t xml:space="preserve"> personal</w:t>
      </w:r>
      <w:r w:rsidR="007746BF">
        <w:rPr>
          <w:sz w:val="22"/>
        </w:rPr>
        <w:t xml:space="preserve"> ethical lens inventory to learn where </w:t>
      </w:r>
      <w:r w:rsidR="001208C3">
        <w:rPr>
          <w:sz w:val="22"/>
        </w:rPr>
        <w:t xml:space="preserve">their biases </w:t>
      </w:r>
      <w:r w:rsidR="007746BF">
        <w:rPr>
          <w:sz w:val="22"/>
        </w:rPr>
        <w:t xml:space="preserve">and its implications; </w:t>
      </w:r>
    </w:p>
    <w:p w14:paraId="597765D0" w14:textId="77777777" w:rsidR="001208C3" w:rsidRDefault="00CD44CE" w:rsidP="001208C3">
      <w:pPr>
        <w:pStyle w:val="ListParagraph"/>
        <w:numPr>
          <w:ilvl w:val="2"/>
          <w:numId w:val="24"/>
        </w:numPr>
        <w:rPr>
          <w:sz w:val="22"/>
        </w:rPr>
      </w:pPr>
      <w:r>
        <w:rPr>
          <w:sz w:val="22"/>
        </w:rPr>
        <w:lastRenderedPageBreak/>
        <w:t>L</w:t>
      </w:r>
      <w:r w:rsidR="008E1307" w:rsidRPr="00CB4378">
        <w:rPr>
          <w:sz w:val="22"/>
        </w:rPr>
        <w:t xml:space="preserve">ed the launch of an </w:t>
      </w:r>
      <w:r w:rsidR="008E1307" w:rsidRPr="001B70AE">
        <w:rPr>
          <w:i/>
          <w:sz w:val="22"/>
        </w:rPr>
        <w:t xml:space="preserve">online version of the entire </w:t>
      </w:r>
      <w:r w:rsidR="001208C3" w:rsidRPr="001B70AE">
        <w:rPr>
          <w:i/>
          <w:sz w:val="22"/>
        </w:rPr>
        <w:t>U</w:t>
      </w:r>
      <w:r w:rsidR="008E1307" w:rsidRPr="001B70AE">
        <w:rPr>
          <w:i/>
          <w:sz w:val="22"/>
        </w:rPr>
        <w:t xml:space="preserve">ndergraduate </w:t>
      </w:r>
      <w:r w:rsidR="001208C3" w:rsidRPr="001B70AE">
        <w:rPr>
          <w:i/>
          <w:sz w:val="22"/>
        </w:rPr>
        <w:t>B</w:t>
      </w:r>
      <w:r w:rsidR="008E1307" w:rsidRPr="001B70AE">
        <w:rPr>
          <w:i/>
          <w:sz w:val="22"/>
        </w:rPr>
        <w:t>usiness core</w:t>
      </w:r>
      <w:r w:rsidR="008E1307" w:rsidRPr="00CB4378">
        <w:rPr>
          <w:sz w:val="22"/>
        </w:rPr>
        <w:t xml:space="preserve"> </w:t>
      </w:r>
      <w:r w:rsidR="001208C3">
        <w:rPr>
          <w:sz w:val="22"/>
        </w:rPr>
        <w:t xml:space="preserve">set of courses and </w:t>
      </w:r>
      <w:r w:rsidR="008E1307" w:rsidRPr="00CB4378">
        <w:rPr>
          <w:sz w:val="22"/>
        </w:rPr>
        <w:t>ma</w:t>
      </w:r>
      <w:r w:rsidR="001208C3">
        <w:rPr>
          <w:sz w:val="22"/>
        </w:rPr>
        <w:t>d</w:t>
      </w:r>
      <w:r w:rsidR="008E1307" w:rsidRPr="00CB4378">
        <w:rPr>
          <w:sz w:val="22"/>
        </w:rPr>
        <w:t xml:space="preserve">e </w:t>
      </w:r>
      <w:r w:rsidR="001208C3">
        <w:rPr>
          <w:sz w:val="22"/>
        </w:rPr>
        <w:t xml:space="preserve">them </w:t>
      </w:r>
      <w:r w:rsidR="008E1307" w:rsidRPr="00CB4378">
        <w:rPr>
          <w:sz w:val="22"/>
        </w:rPr>
        <w:t>accessible to any undergraduate student at MSU</w:t>
      </w:r>
      <w:r w:rsidR="001208C3">
        <w:rPr>
          <w:sz w:val="22"/>
        </w:rPr>
        <w:t>, rather than only those whose majors required them</w:t>
      </w:r>
    </w:p>
    <w:p w14:paraId="5489BDBE" w14:textId="77777777" w:rsidR="008E1307" w:rsidRDefault="00CD44CE" w:rsidP="007558A9">
      <w:pPr>
        <w:pStyle w:val="ListParagraph"/>
        <w:numPr>
          <w:ilvl w:val="2"/>
          <w:numId w:val="24"/>
        </w:numPr>
        <w:rPr>
          <w:sz w:val="22"/>
        </w:rPr>
      </w:pPr>
      <w:r>
        <w:rPr>
          <w:sz w:val="22"/>
        </w:rPr>
        <w:t>L</w:t>
      </w:r>
      <w:r w:rsidR="001208C3" w:rsidRPr="00FA5B5D">
        <w:rPr>
          <w:sz w:val="22"/>
        </w:rPr>
        <w:t>aunched two new programs in the Finance area</w:t>
      </w:r>
      <w:r w:rsidR="00FA5B5D" w:rsidRPr="00FA5B5D">
        <w:rPr>
          <w:sz w:val="22"/>
        </w:rPr>
        <w:t xml:space="preserve">: 1) a </w:t>
      </w:r>
      <w:r w:rsidR="001208C3" w:rsidRPr="00FA5B5D">
        <w:rPr>
          <w:sz w:val="22"/>
        </w:rPr>
        <w:t xml:space="preserve">new minor in </w:t>
      </w:r>
      <w:r w:rsidR="001208C3" w:rsidRPr="00965E7C">
        <w:rPr>
          <w:i/>
          <w:sz w:val="22"/>
        </w:rPr>
        <w:t>Insurance &amp; Risk Management</w:t>
      </w:r>
      <w:r w:rsidR="001208C3" w:rsidRPr="00FA5B5D">
        <w:rPr>
          <w:sz w:val="22"/>
        </w:rPr>
        <w:t xml:space="preserve"> that is open to any undergraduate student at MSU; </w:t>
      </w:r>
      <w:r w:rsidR="00FA5B5D" w:rsidRPr="00FA5B5D">
        <w:rPr>
          <w:sz w:val="22"/>
        </w:rPr>
        <w:t xml:space="preserve">the program has got about 80 students within two years; and 2) </w:t>
      </w:r>
      <w:r w:rsidR="001208C3" w:rsidRPr="00FA5B5D">
        <w:rPr>
          <w:sz w:val="22"/>
        </w:rPr>
        <w:t xml:space="preserve">launched a program in </w:t>
      </w:r>
      <w:r w:rsidR="001208C3" w:rsidRPr="00965E7C">
        <w:rPr>
          <w:i/>
          <w:sz w:val="22"/>
        </w:rPr>
        <w:t xml:space="preserve">Wealth Management </w:t>
      </w:r>
      <w:r w:rsidR="00965E7C" w:rsidRPr="00965E7C">
        <w:rPr>
          <w:i/>
          <w:sz w:val="22"/>
        </w:rPr>
        <w:t>&amp; Financial Planning</w:t>
      </w:r>
      <w:r w:rsidR="00965E7C">
        <w:rPr>
          <w:sz w:val="22"/>
        </w:rPr>
        <w:t xml:space="preserve"> </w:t>
      </w:r>
      <w:r w:rsidR="00FA5B5D" w:rsidRPr="00FA5B5D">
        <w:rPr>
          <w:sz w:val="22"/>
        </w:rPr>
        <w:t xml:space="preserve">the curriculum of which </w:t>
      </w:r>
      <w:r w:rsidR="001208C3" w:rsidRPr="00FA5B5D">
        <w:rPr>
          <w:sz w:val="22"/>
        </w:rPr>
        <w:t xml:space="preserve">has been approved by the CFP board; </w:t>
      </w:r>
      <w:r w:rsidR="00FA5B5D" w:rsidRPr="00FA5B5D">
        <w:rPr>
          <w:sz w:val="22"/>
        </w:rPr>
        <w:t xml:space="preserve">the program has attracted 40 students in the first year; the program has also attracted </w:t>
      </w:r>
      <w:r w:rsidR="00FA5B5D">
        <w:rPr>
          <w:sz w:val="22"/>
        </w:rPr>
        <w:t>$3 million</w:t>
      </w:r>
      <w:r w:rsidR="00FA5B5D" w:rsidRPr="00FA5B5D">
        <w:rPr>
          <w:sz w:val="22"/>
        </w:rPr>
        <w:t xml:space="preserve"> </w:t>
      </w:r>
      <w:r w:rsidR="00FA5B5D">
        <w:rPr>
          <w:sz w:val="22"/>
        </w:rPr>
        <w:t xml:space="preserve">in </w:t>
      </w:r>
      <w:r w:rsidR="00FA5B5D" w:rsidRPr="00FA5B5D">
        <w:rPr>
          <w:sz w:val="22"/>
        </w:rPr>
        <w:t xml:space="preserve">support of Plante </w:t>
      </w:r>
      <w:r w:rsidR="00FA5B5D">
        <w:rPr>
          <w:sz w:val="22"/>
        </w:rPr>
        <w:t xml:space="preserve">Moran and Schwab </w:t>
      </w:r>
    </w:p>
    <w:p w14:paraId="4341126A" w14:textId="77777777" w:rsidR="00002FBD" w:rsidRPr="001B70AE" w:rsidRDefault="001B70AE" w:rsidP="007558A9">
      <w:pPr>
        <w:pStyle w:val="ListParagraph"/>
        <w:numPr>
          <w:ilvl w:val="2"/>
          <w:numId w:val="24"/>
        </w:numPr>
        <w:rPr>
          <w:sz w:val="22"/>
        </w:rPr>
      </w:pPr>
      <w:r w:rsidRPr="001B70AE">
        <w:rPr>
          <w:sz w:val="22"/>
        </w:rPr>
        <w:t xml:space="preserve">Led the efforts to open the Broad College’s </w:t>
      </w:r>
      <w:r w:rsidR="00002FBD" w:rsidRPr="001B70AE">
        <w:rPr>
          <w:i/>
          <w:sz w:val="22"/>
        </w:rPr>
        <w:t xml:space="preserve">Entrepreneurship &amp; Innovation </w:t>
      </w:r>
      <w:r w:rsidRPr="001B70AE">
        <w:rPr>
          <w:i/>
          <w:sz w:val="22"/>
        </w:rPr>
        <w:t>minor</w:t>
      </w:r>
      <w:r w:rsidRPr="001B70AE">
        <w:rPr>
          <w:sz w:val="22"/>
        </w:rPr>
        <w:t xml:space="preserve"> to all undergraduate students at MSU, increasing enrollments from 40 to over 700 students, adding experiential learning opportunities (such as the New Venture Challenge, Innovate State Speaker Series), and getting MSU ranked in the Princeton Top 25 Entrepreneurship programs for the first time</w:t>
      </w:r>
    </w:p>
    <w:p w14:paraId="326C5808" w14:textId="77777777" w:rsidR="002B294B" w:rsidRDefault="008E1307" w:rsidP="008E1307">
      <w:pPr>
        <w:pStyle w:val="ListParagraph"/>
        <w:numPr>
          <w:ilvl w:val="1"/>
          <w:numId w:val="24"/>
        </w:numPr>
        <w:rPr>
          <w:sz w:val="22"/>
        </w:rPr>
      </w:pPr>
      <w:r w:rsidRPr="006D3A24">
        <w:rPr>
          <w:sz w:val="22"/>
          <w:u w:val="single"/>
        </w:rPr>
        <w:t>Graduate Programs</w:t>
      </w:r>
      <w:r w:rsidRPr="008E1307">
        <w:rPr>
          <w:sz w:val="22"/>
        </w:rPr>
        <w:t>:</w:t>
      </w:r>
      <w:r>
        <w:rPr>
          <w:sz w:val="22"/>
        </w:rPr>
        <w:t xml:space="preserve"> </w:t>
      </w:r>
    </w:p>
    <w:p w14:paraId="0179F77D" w14:textId="77777777" w:rsidR="002B294B" w:rsidRDefault="00CD44CE" w:rsidP="002B294B">
      <w:pPr>
        <w:pStyle w:val="ListParagraph"/>
        <w:numPr>
          <w:ilvl w:val="2"/>
          <w:numId w:val="24"/>
        </w:numPr>
        <w:rPr>
          <w:sz w:val="22"/>
        </w:rPr>
      </w:pPr>
      <w:r>
        <w:rPr>
          <w:sz w:val="22"/>
        </w:rPr>
        <w:t>D</w:t>
      </w:r>
      <w:r w:rsidR="006D473A" w:rsidRPr="00CB4378">
        <w:rPr>
          <w:sz w:val="22"/>
        </w:rPr>
        <w:t xml:space="preserve">eveloped and launched a </w:t>
      </w:r>
      <w:r w:rsidR="00C22AE6" w:rsidRPr="00CB4378">
        <w:rPr>
          <w:sz w:val="22"/>
        </w:rPr>
        <w:t xml:space="preserve">new </w:t>
      </w:r>
      <w:r w:rsidR="006D473A" w:rsidRPr="00CB4378">
        <w:rPr>
          <w:sz w:val="22"/>
        </w:rPr>
        <w:t xml:space="preserve">year-long </w:t>
      </w:r>
      <w:r w:rsidR="00EB5899" w:rsidRPr="00E045F3">
        <w:rPr>
          <w:i/>
          <w:sz w:val="22"/>
        </w:rPr>
        <w:t>C-suite Speaker Series</w:t>
      </w:r>
      <w:r w:rsidR="006D473A" w:rsidRPr="00CB4378">
        <w:rPr>
          <w:sz w:val="22"/>
        </w:rPr>
        <w:t xml:space="preserve"> as a required course for MBAs that brings about 10 high-profile industry leaders </w:t>
      </w:r>
      <w:r w:rsidR="00C22AE6" w:rsidRPr="00CB4378">
        <w:rPr>
          <w:sz w:val="22"/>
        </w:rPr>
        <w:t xml:space="preserve">over two semesters </w:t>
      </w:r>
      <w:r w:rsidR="006D473A" w:rsidRPr="00CB4378">
        <w:rPr>
          <w:sz w:val="22"/>
        </w:rPr>
        <w:t>to discuss a variety of strategic, operational and leadership challenges</w:t>
      </w:r>
      <w:r w:rsidR="00EB5899" w:rsidRPr="00CB4378">
        <w:rPr>
          <w:sz w:val="22"/>
        </w:rPr>
        <w:t>;</w:t>
      </w:r>
      <w:r w:rsidR="006D473A" w:rsidRPr="00CB4378">
        <w:rPr>
          <w:sz w:val="22"/>
        </w:rPr>
        <w:t xml:space="preserve"> </w:t>
      </w:r>
    </w:p>
    <w:p w14:paraId="3F181BF3" w14:textId="77777777" w:rsidR="008C5ECC" w:rsidRDefault="00CD44CE" w:rsidP="002B294B">
      <w:pPr>
        <w:pStyle w:val="ListParagraph"/>
        <w:numPr>
          <w:ilvl w:val="2"/>
          <w:numId w:val="24"/>
        </w:numPr>
        <w:rPr>
          <w:sz w:val="22"/>
        </w:rPr>
      </w:pPr>
      <w:r>
        <w:rPr>
          <w:sz w:val="22"/>
        </w:rPr>
        <w:t>D</w:t>
      </w:r>
      <w:r w:rsidR="008C5ECC">
        <w:rPr>
          <w:sz w:val="22"/>
        </w:rPr>
        <w:t xml:space="preserve">esigned and launched </w:t>
      </w:r>
      <w:r w:rsidR="008C5ECC" w:rsidRPr="00002FBD">
        <w:rPr>
          <w:i/>
          <w:sz w:val="22"/>
        </w:rPr>
        <w:t>MD/MBA</w:t>
      </w:r>
      <w:r w:rsidR="008C5ECC">
        <w:rPr>
          <w:sz w:val="22"/>
        </w:rPr>
        <w:t xml:space="preserve"> and </w:t>
      </w:r>
      <w:r w:rsidR="008C5ECC" w:rsidRPr="00002FBD">
        <w:rPr>
          <w:i/>
          <w:sz w:val="22"/>
        </w:rPr>
        <w:t>DO/MBA</w:t>
      </w:r>
      <w:r w:rsidR="008C5ECC">
        <w:rPr>
          <w:sz w:val="22"/>
        </w:rPr>
        <w:t>, dual degree programs in conjunction with the College of Human Medicine and Osteopathic Medicine</w:t>
      </w:r>
    </w:p>
    <w:p w14:paraId="1AF51332" w14:textId="77777777" w:rsidR="008C5ECC" w:rsidRDefault="00CD44CE" w:rsidP="002B294B">
      <w:pPr>
        <w:pStyle w:val="ListParagraph"/>
        <w:numPr>
          <w:ilvl w:val="2"/>
          <w:numId w:val="24"/>
        </w:numPr>
        <w:rPr>
          <w:sz w:val="22"/>
        </w:rPr>
      </w:pPr>
      <w:r>
        <w:rPr>
          <w:sz w:val="22"/>
        </w:rPr>
        <w:t>D</w:t>
      </w:r>
      <w:r w:rsidR="007746BF">
        <w:rPr>
          <w:sz w:val="22"/>
        </w:rPr>
        <w:t xml:space="preserve">esigned the concept </w:t>
      </w:r>
      <w:r w:rsidR="00BE0230">
        <w:rPr>
          <w:sz w:val="22"/>
        </w:rPr>
        <w:t xml:space="preserve">of </w:t>
      </w:r>
      <w:r w:rsidR="00CB4378" w:rsidRPr="00CB4378">
        <w:rPr>
          <w:sz w:val="22"/>
        </w:rPr>
        <w:t>two new Master’s degree</w:t>
      </w:r>
      <w:r w:rsidR="00BE0230">
        <w:rPr>
          <w:sz w:val="22"/>
        </w:rPr>
        <w:t xml:space="preserve"> program</w:t>
      </w:r>
      <w:r w:rsidR="00CB4378" w:rsidRPr="00CB4378">
        <w:rPr>
          <w:sz w:val="22"/>
        </w:rPr>
        <w:t xml:space="preserve">s – </w:t>
      </w:r>
      <w:r w:rsidR="00CB4378" w:rsidRPr="006D3A24">
        <w:rPr>
          <w:i/>
          <w:sz w:val="22"/>
        </w:rPr>
        <w:t>MS in Healthcare Management</w:t>
      </w:r>
      <w:r w:rsidR="00CB4378" w:rsidRPr="00CB4378">
        <w:rPr>
          <w:sz w:val="22"/>
        </w:rPr>
        <w:t xml:space="preserve"> and </w:t>
      </w:r>
      <w:r w:rsidR="00CB4378" w:rsidRPr="006D3A24">
        <w:rPr>
          <w:i/>
          <w:sz w:val="22"/>
        </w:rPr>
        <w:t>MS in Management Studies</w:t>
      </w:r>
      <w:r w:rsidR="00CB4378" w:rsidRPr="00CB4378">
        <w:rPr>
          <w:sz w:val="22"/>
        </w:rPr>
        <w:t xml:space="preserve"> aimed at providing the core business training to STEM graduates</w:t>
      </w:r>
      <w:r w:rsidR="00BE0230">
        <w:rPr>
          <w:sz w:val="22"/>
        </w:rPr>
        <w:t>;</w:t>
      </w:r>
      <w:r w:rsidR="00002FBD">
        <w:rPr>
          <w:sz w:val="22"/>
        </w:rPr>
        <w:t xml:space="preserve"> successfully launched the MS in Healthcare Management program </w:t>
      </w:r>
      <w:r>
        <w:rPr>
          <w:sz w:val="22"/>
        </w:rPr>
        <w:t xml:space="preserve">in January 2019 </w:t>
      </w:r>
      <w:r w:rsidR="00002FBD">
        <w:rPr>
          <w:sz w:val="22"/>
        </w:rPr>
        <w:t xml:space="preserve">as a fully online offering and </w:t>
      </w:r>
      <w:r>
        <w:rPr>
          <w:sz w:val="22"/>
        </w:rPr>
        <w:t xml:space="preserve">formed an advisory board of </w:t>
      </w:r>
      <w:r w:rsidR="00002FBD">
        <w:rPr>
          <w:sz w:val="22"/>
        </w:rPr>
        <w:t>high</w:t>
      </w:r>
      <w:r>
        <w:rPr>
          <w:sz w:val="22"/>
        </w:rPr>
        <w:t xml:space="preserve">ly experienced </w:t>
      </w:r>
      <w:r w:rsidR="00002FBD">
        <w:rPr>
          <w:sz w:val="22"/>
        </w:rPr>
        <w:t>C-suite representatives of leading healthcare organizations in the region</w:t>
      </w:r>
    </w:p>
    <w:p w14:paraId="46EE22E8" w14:textId="77777777" w:rsidR="002D4D60" w:rsidRPr="00CB4378" w:rsidRDefault="00CD44CE" w:rsidP="002B294B">
      <w:pPr>
        <w:pStyle w:val="ListParagraph"/>
        <w:numPr>
          <w:ilvl w:val="2"/>
          <w:numId w:val="24"/>
        </w:numPr>
        <w:rPr>
          <w:sz w:val="22"/>
        </w:rPr>
      </w:pPr>
      <w:r>
        <w:rPr>
          <w:sz w:val="22"/>
        </w:rPr>
        <w:t>F</w:t>
      </w:r>
      <w:r w:rsidR="00BE0230">
        <w:rPr>
          <w:sz w:val="22"/>
        </w:rPr>
        <w:t>acilitated the revision of the Full-time MBA program to introduce career-based “</w:t>
      </w:r>
      <w:r w:rsidR="00BE0230" w:rsidRPr="006D3A24">
        <w:rPr>
          <w:i/>
          <w:sz w:val="22"/>
        </w:rPr>
        <w:t>Areas of Interest</w:t>
      </w:r>
      <w:r w:rsidR="00BE0230">
        <w:rPr>
          <w:sz w:val="22"/>
        </w:rPr>
        <w:t>”</w:t>
      </w:r>
      <w:r w:rsidR="00002FBD">
        <w:rPr>
          <w:sz w:val="22"/>
        </w:rPr>
        <w:t xml:space="preserve"> and infuse it with experiential learning opportunities</w:t>
      </w:r>
    </w:p>
    <w:p w14:paraId="38BDEB88" w14:textId="77777777" w:rsidR="00032964" w:rsidRPr="00032964" w:rsidRDefault="00032964" w:rsidP="00032964">
      <w:pPr>
        <w:pStyle w:val="ListParagraph"/>
        <w:rPr>
          <w:sz w:val="22"/>
        </w:rPr>
      </w:pPr>
    </w:p>
    <w:p w14:paraId="6901A4A8" w14:textId="77777777" w:rsidR="00113805" w:rsidRPr="001D0C4C" w:rsidRDefault="00E045F3" w:rsidP="009167D3">
      <w:pPr>
        <w:pStyle w:val="ListParagraph"/>
        <w:numPr>
          <w:ilvl w:val="0"/>
          <w:numId w:val="24"/>
        </w:numPr>
        <w:ind w:left="720"/>
        <w:rPr>
          <w:sz w:val="22"/>
        </w:rPr>
      </w:pPr>
      <w:r w:rsidRPr="001D0C4C">
        <w:rPr>
          <w:b/>
          <w:i/>
          <w:sz w:val="22"/>
        </w:rPr>
        <w:t xml:space="preserve">Faculty </w:t>
      </w:r>
      <w:r w:rsidR="001D0C4C" w:rsidRPr="001D0C4C">
        <w:rPr>
          <w:b/>
          <w:i/>
          <w:sz w:val="22"/>
        </w:rPr>
        <w:t xml:space="preserve">Research &amp; </w:t>
      </w:r>
      <w:r w:rsidRPr="001D0C4C">
        <w:rPr>
          <w:b/>
          <w:i/>
          <w:sz w:val="22"/>
        </w:rPr>
        <w:t>Scholarship</w:t>
      </w:r>
      <w:r w:rsidRPr="001D0C4C">
        <w:rPr>
          <w:sz w:val="22"/>
        </w:rPr>
        <w:t xml:space="preserve"> – </w:t>
      </w:r>
      <w:r w:rsidR="00113805" w:rsidRPr="001D0C4C">
        <w:rPr>
          <w:sz w:val="22"/>
        </w:rPr>
        <w:t>launched new initiatives to encourage faculty engagement in externally-funded grants</w:t>
      </w:r>
      <w:r w:rsidR="009F4E6A" w:rsidRPr="001D0C4C">
        <w:rPr>
          <w:sz w:val="22"/>
        </w:rPr>
        <w:t xml:space="preserve"> and </w:t>
      </w:r>
      <w:r w:rsidR="007556BE" w:rsidRPr="001D0C4C">
        <w:rPr>
          <w:sz w:val="22"/>
        </w:rPr>
        <w:t>cross-colleg</w:t>
      </w:r>
      <w:r w:rsidR="009F4E6A" w:rsidRPr="001D0C4C">
        <w:rPr>
          <w:sz w:val="22"/>
        </w:rPr>
        <w:t>e collaborative projects, and spread awareness of Broad faculty research</w:t>
      </w:r>
    </w:p>
    <w:p w14:paraId="7F16C294" w14:textId="77777777" w:rsidR="007556BE" w:rsidRPr="001D0C4C" w:rsidRDefault="00113805" w:rsidP="00113805">
      <w:pPr>
        <w:pStyle w:val="ListParagraph"/>
        <w:numPr>
          <w:ilvl w:val="1"/>
          <w:numId w:val="24"/>
        </w:numPr>
        <w:rPr>
          <w:sz w:val="22"/>
        </w:rPr>
      </w:pPr>
      <w:r w:rsidRPr="001D0C4C">
        <w:rPr>
          <w:sz w:val="22"/>
        </w:rPr>
        <w:t>Creat</w:t>
      </w:r>
      <w:r w:rsidR="009F4E6A" w:rsidRPr="001D0C4C">
        <w:rPr>
          <w:sz w:val="22"/>
        </w:rPr>
        <w:t xml:space="preserve">ed </w:t>
      </w:r>
      <w:r w:rsidRPr="001D0C4C">
        <w:rPr>
          <w:sz w:val="22"/>
        </w:rPr>
        <w:t xml:space="preserve">the </w:t>
      </w:r>
      <w:r w:rsidRPr="001D0C4C">
        <w:rPr>
          <w:i/>
          <w:sz w:val="22"/>
        </w:rPr>
        <w:t>Institute for Business Research</w:t>
      </w:r>
      <w:r w:rsidRPr="001D0C4C">
        <w:rPr>
          <w:sz w:val="22"/>
        </w:rPr>
        <w:t xml:space="preserve"> (</w:t>
      </w:r>
      <w:r w:rsidR="00E045F3" w:rsidRPr="001D0C4C">
        <w:rPr>
          <w:sz w:val="22"/>
        </w:rPr>
        <w:t>IBR</w:t>
      </w:r>
      <w:r w:rsidRPr="001D0C4C">
        <w:rPr>
          <w:sz w:val="22"/>
        </w:rPr>
        <w:t>)</w:t>
      </w:r>
      <w:r w:rsidR="00E045F3" w:rsidRPr="001D0C4C">
        <w:rPr>
          <w:sz w:val="22"/>
        </w:rPr>
        <w:t xml:space="preserve"> </w:t>
      </w:r>
      <w:r w:rsidR="007556BE" w:rsidRPr="001D0C4C">
        <w:rPr>
          <w:sz w:val="22"/>
        </w:rPr>
        <w:t xml:space="preserve">led </w:t>
      </w:r>
      <w:r w:rsidRPr="001D0C4C">
        <w:rPr>
          <w:sz w:val="22"/>
        </w:rPr>
        <w:t xml:space="preserve">by </w:t>
      </w:r>
      <w:r w:rsidR="007556BE" w:rsidRPr="001D0C4C">
        <w:rPr>
          <w:sz w:val="22"/>
        </w:rPr>
        <w:t xml:space="preserve">a senior faculty with most success in securing federal grants </w:t>
      </w:r>
      <w:r w:rsidR="00E045F3" w:rsidRPr="001D0C4C">
        <w:rPr>
          <w:sz w:val="22"/>
        </w:rPr>
        <w:t xml:space="preserve">and </w:t>
      </w:r>
      <w:r w:rsidR="007556BE" w:rsidRPr="001D0C4C">
        <w:rPr>
          <w:sz w:val="22"/>
        </w:rPr>
        <w:t xml:space="preserve">the hiring of a full-time </w:t>
      </w:r>
      <w:r w:rsidR="00E045F3" w:rsidRPr="001D0C4C">
        <w:rPr>
          <w:sz w:val="22"/>
        </w:rPr>
        <w:t>Research Administrator</w:t>
      </w:r>
      <w:r w:rsidR="007556BE" w:rsidRPr="001D0C4C">
        <w:rPr>
          <w:sz w:val="22"/>
        </w:rPr>
        <w:t xml:space="preserve"> </w:t>
      </w:r>
      <w:r w:rsidR="009F4E6A" w:rsidRPr="001D0C4C">
        <w:rPr>
          <w:sz w:val="22"/>
        </w:rPr>
        <w:t>to support discovery of grant opportunities, connecting faculty within and across colleges, facilitating proposal development, submission and administration. IBR has led to increasing grant submissions by over 300 percent in three years and bringing several new faculty to pursue grants</w:t>
      </w:r>
      <w:r w:rsidR="00E045F3" w:rsidRPr="001D0C4C">
        <w:rPr>
          <w:sz w:val="22"/>
        </w:rPr>
        <w:t xml:space="preserve"> </w:t>
      </w:r>
    </w:p>
    <w:p w14:paraId="2733AA25" w14:textId="77777777" w:rsidR="009F4E6A" w:rsidRPr="001D0C4C" w:rsidRDefault="009F4E6A" w:rsidP="00113805">
      <w:pPr>
        <w:pStyle w:val="ListParagraph"/>
        <w:numPr>
          <w:ilvl w:val="1"/>
          <w:numId w:val="24"/>
        </w:numPr>
        <w:rPr>
          <w:sz w:val="22"/>
        </w:rPr>
      </w:pPr>
      <w:r w:rsidRPr="001D0C4C">
        <w:rPr>
          <w:sz w:val="22"/>
        </w:rPr>
        <w:t xml:space="preserve">Created the </w:t>
      </w:r>
      <w:r w:rsidRPr="001D0C4C">
        <w:rPr>
          <w:i/>
          <w:sz w:val="22"/>
        </w:rPr>
        <w:t>Broad Inter-Collegiate Collaboration Initiative</w:t>
      </w:r>
      <w:r w:rsidRPr="001D0C4C">
        <w:rPr>
          <w:sz w:val="22"/>
        </w:rPr>
        <w:t xml:space="preserve"> (BICI) </w:t>
      </w:r>
      <w:r w:rsidR="00496718" w:rsidRPr="001D0C4C">
        <w:rPr>
          <w:sz w:val="22"/>
        </w:rPr>
        <w:t xml:space="preserve">to sponsor “roundtables” on topics of common interest between </w:t>
      </w:r>
      <w:r w:rsidRPr="001D0C4C">
        <w:rPr>
          <w:sz w:val="22"/>
        </w:rPr>
        <w:t xml:space="preserve">the Broad College </w:t>
      </w:r>
      <w:r w:rsidR="00496718" w:rsidRPr="001D0C4C">
        <w:rPr>
          <w:sz w:val="22"/>
        </w:rPr>
        <w:t xml:space="preserve">faculty and </w:t>
      </w:r>
      <w:r w:rsidRPr="001D0C4C">
        <w:rPr>
          <w:sz w:val="22"/>
        </w:rPr>
        <w:t xml:space="preserve">faculty in other colleges and institutes, including </w:t>
      </w:r>
      <w:r w:rsidR="00496718" w:rsidRPr="001D0C4C">
        <w:rPr>
          <w:sz w:val="22"/>
        </w:rPr>
        <w:t xml:space="preserve">the Colleges of Agriculture &amp; Natural Resources, Education, Engineering, and Human Medicine, the MSU Center for </w:t>
      </w:r>
      <w:r w:rsidRPr="001D0C4C">
        <w:rPr>
          <w:sz w:val="22"/>
        </w:rPr>
        <w:t>A</w:t>
      </w:r>
      <w:r w:rsidR="00496718" w:rsidRPr="001D0C4C">
        <w:rPr>
          <w:sz w:val="22"/>
        </w:rPr>
        <w:t>nti</w:t>
      </w:r>
      <w:r w:rsidRPr="001D0C4C">
        <w:rPr>
          <w:sz w:val="22"/>
        </w:rPr>
        <w:t>-C</w:t>
      </w:r>
      <w:r w:rsidR="00496718" w:rsidRPr="001D0C4C">
        <w:rPr>
          <w:sz w:val="22"/>
        </w:rPr>
        <w:t xml:space="preserve">ounterfeiting and </w:t>
      </w:r>
      <w:r w:rsidRPr="001D0C4C">
        <w:rPr>
          <w:sz w:val="22"/>
        </w:rPr>
        <w:t>P</w:t>
      </w:r>
      <w:r w:rsidR="00496718" w:rsidRPr="001D0C4C">
        <w:rPr>
          <w:sz w:val="22"/>
        </w:rPr>
        <w:t xml:space="preserve">roduct </w:t>
      </w:r>
      <w:r w:rsidRPr="001D0C4C">
        <w:rPr>
          <w:sz w:val="22"/>
        </w:rPr>
        <w:t>P</w:t>
      </w:r>
      <w:r w:rsidR="00496718" w:rsidRPr="001D0C4C">
        <w:rPr>
          <w:sz w:val="22"/>
        </w:rPr>
        <w:t xml:space="preserve">rotection, and </w:t>
      </w:r>
      <w:r w:rsidRPr="001D0C4C">
        <w:rPr>
          <w:sz w:val="22"/>
        </w:rPr>
        <w:t>the Institute of Health Policy</w:t>
      </w:r>
      <w:r w:rsidR="00496718" w:rsidRPr="001D0C4C">
        <w:rPr>
          <w:sz w:val="22"/>
        </w:rPr>
        <w:t>. BICI was instrumental in several Broad faculty developing collaborative research projects with faculty throughout the campus</w:t>
      </w:r>
    </w:p>
    <w:p w14:paraId="04130305" w14:textId="77777777" w:rsidR="00496718" w:rsidRPr="001D0C4C" w:rsidRDefault="00496718" w:rsidP="00113805">
      <w:pPr>
        <w:pStyle w:val="ListParagraph"/>
        <w:numPr>
          <w:ilvl w:val="1"/>
          <w:numId w:val="24"/>
        </w:numPr>
        <w:rPr>
          <w:sz w:val="22"/>
        </w:rPr>
      </w:pPr>
      <w:r w:rsidRPr="001D0C4C">
        <w:rPr>
          <w:sz w:val="22"/>
        </w:rPr>
        <w:lastRenderedPageBreak/>
        <w:t xml:space="preserve">Launched </w:t>
      </w:r>
      <w:r w:rsidRPr="001D0C4C">
        <w:rPr>
          <w:i/>
          <w:sz w:val="22"/>
        </w:rPr>
        <w:t>BroadX</w:t>
      </w:r>
      <w:r w:rsidRPr="001D0C4C">
        <w:rPr>
          <w:sz w:val="22"/>
        </w:rPr>
        <w:t xml:space="preserve">, a TedX </w:t>
      </w:r>
      <w:r w:rsidR="001D0C4C" w:rsidRPr="001D0C4C">
        <w:rPr>
          <w:sz w:val="22"/>
        </w:rPr>
        <w:t xml:space="preserve">style event in different cities to demystify academic research and make Broad faculty’s research accessible and understandable as to how it impacts business, the workplace and daily life. Held first event in March 2019 in Houston with plans to hold two each year in different cities with larger concentrations of alumni and supporters </w:t>
      </w:r>
    </w:p>
    <w:p w14:paraId="6867856B" w14:textId="77777777" w:rsidR="00032964" w:rsidRPr="00032964" w:rsidRDefault="00032964" w:rsidP="00032964">
      <w:pPr>
        <w:pStyle w:val="ListParagraph"/>
        <w:rPr>
          <w:sz w:val="22"/>
        </w:rPr>
      </w:pPr>
    </w:p>
    <w:p w14:paraId="66765952" w14:textId="77777777" w:rsidR="00916575" w:rsidRPr="001D0C4C" w:rsidRDefault="00916575" w:rsidP="009167D3">
      <w:pPr>
        <w:pStyle w:val="ListParagraph"/>
        <w:numPr>
          <w:ilvl w:val="0"/>
          <w:numId w:val="24"/>
        </w:numPr>
        <w:ind w:left="720"/>
        <w:rPr>
          <w:sz w:val="22"/>
        </w:rPr>
      </w:pPr>
      <w:r w:rsidRPr="001D0C4C">
        <w:rPr>
          <w:b/>
          <w:i/>
          <w:sz w:val="22"/>
        </w:rPr>
        <w:t>Outreach &amp; Engagement</w:t>
      </w:r>
      <w:r w:rsidR="006D165A" w:rsidRPr="001D0C4C">
        <w:rPr>
          <w:b/>
          <w:i/>
          <w:sz w:val="22"/>
        </w:rPr>
        <w:t xml:space="preserve"> – </w:t>
      </w:r>
      <w:r w:rsidR="006D165A" w:rsidRPr="001D0C4C">
        <w:rPr>
          <w:sz w:val="22"/>
        </w:rPr>
        <w:t xml:space="preserve">created several </w:t>
      </w:r>
      <w:r w:rsidR="0072660D" w:rsidRPr="001D0C4C">
        <w:rPr>
          <w:sz w:val="22"/>
        </w:rPr>
        <w:t xml:space="preserve">new and expanded </w:t>
      </w:r>
      <w:r w:rsidR="006D165A" w:rsidRPr="001D0C4C">
        <w:rPr>
          <w:sz w:val="22"/>
        </w:rPr>
        <w:t>initiatives to enhance Broad College’s outreach and engagement with different stakeholder groups</w:t>
      </w:r>
    </w:p>
    <w:p w14:paraId="654D9DDE" w14:textId="77777777" w:rsidR="006D165A" w:rsidRPr="001D0C4C" w:rsidRDefault="006D165A" w:rsidP="006D165A">
      <w:pPr>
        <w:pStyle w:val="ListParagraph"/>
        <w:numPr>
          <w:ilvl w:val="1"/>
          <w:numId w:val="24"/>
        </w:numPr>
        <w:rPr>
          <w:sz w:val="22"/>
        </w:rPr>
      </w:pPr>
      <w:r w:rsidRPr="001D0C4C">
        <w:rPr>
          <w:sz w:val="22"/>
        </w:rPr>
        <w:t>Broad College Advisory Board – completely revamped the board composition, terms and expectations</w:t>
      </w:r>
      <w:r w:rsidR="001270A0" w:rsidRPr="001D0C4C">
        <w:rPr>
          <w:sz w:val="22"/>
        </w:rPr>
        <w:t>; raised the stature of the board with C-suite level leaders and business owners; and significantly increased the expectations and financial commitments from board members</w:t>
      </w:r>
    </w:p>
    <w:p w14:paraId="6DAE29E2" w14:textId="77777777" w:rsidR="006D165A" w:rsidRPr="001D0C4C" w:rsidRDefault="006D165A" w:rsidP="006D165A">
      <w:pPr>
        <w:pStyle w:val="ListParagraph"/>
        <w:numPr>
          <w:ilvl w:val="1"/>
          <w:numId w:val="24"/>
        </w:numPr>
        <w:rPr>
          <w:sz w:val="22"/>
        </w:rPr>
      </w:pPr>
      <w:r w:rsidRPr="001D0C4C">
        <w:rPr>
          <w:sz w:val="22"/>
        </w:rPr>
        <w:t>Executive-in-Residence program</w:t>
      </w:r>
      <w:r w:rsidR="001270A0" w:rsidRPr="001D0C4C">
        <w:rPr>
          <w:sz w:val="22"/>
        </w:rPr>
        <w:t xml:space="preserve"> – started </w:t>
      </w:r>
      <w:r w:rsidR="00DB2CE1" w:rsidRPr="001D0C4C">
        <w:rPr>
          <w:sz w:val="22"/>
        </w:rPr>
        <w:t xml:space="preserve">annual </w:t>
      </w:r>
      <w:r w:rsidR="001270A0" w:rsidRPr="001D0C4C">
        <w:rPr>
          <w:sz w:val="22"/>
        </w:rPr>
        <w:t>recruit</w:t>
      </w:r>
      <w:r w:rsidR="00DB2CE1" w:rsidRPr="001D0C4C">
        <w:rPr>
          <w:sz w:val="22"/>
        </w:rPr>
        <w:t xml:space="preserve">ment and onboarding </w:t>
      </w:r>
      <w:r w:rsidR="001270A0" w:rsidRPr="001D0C4C">
        <w:rPr>
          <w:sz w:val="22"/>
        </w:rPr>
        <w:t xml:space="preserve">of 2-5 recently retired alumni </w:t>
      </w:r>
      <w:r w:rsidR="00DB2CE1" w:rsidRPr="001D0C4C">
        <w:rPr>
          <w:sz w:val="22"/>
        </w:rPr>
        <w:t xml:space="preserve">with extensive senior executive level experience </w:t>
      </w:r>
      <w:r w:rsidR="001270A0" w:rsidRPr="001D0C4C">
        <w:rPr>
          <w:sz w:val="22"/>
        </w:rPr>
        <w:t xml:space="preserve">to </w:t>
      </w:r>
      <w:r w:rsidR="00DB2CE1" w:rsidRPr="001D0C4C">
        <w:rPr>
          <w:sz w:val="22"/>
        </w:rPr>
        <w:t xml:space="preserve">spend extended periods deeply engaging on specific projects that marry the alumni’s background and passion with the College’s important needs/gaps; program has resulted in over 10 successful engagements with meaningful impacts </w:t>
      </w:r>
    </w:p>
    <w:p w14:paraId="4D89B3F1" w14:textId="77777777" w:rsidR="006D165A" w:rsidRPr="001D0C4C" w:rsidRDefault="00DB2CE1" w:rsidP="006D165A">
      <w:pPr>
        <w:pStyle w:val="ListParagraph"/>
        <w:numPr>
          <w:ilvl w:val="1"/>
          <w:numId w:val="24"/>
        </w:numPr>
        <w:rPr>
          <w:sz w:val="22"/>
        </w:rPr>
      </w:pPr>
      <w:r w:rsidRPr="001D0C4C">
        <w:rPr>
          <w:sz w:val="22"/>
        </w:rPr>
        <w:t xml:space="preserve">MSU/Broad Executive Forums – </w:t>
      </w:r>
      <w:r w:rsidR="0072660D" w:rsidRPr="001D0C4C">
        <w:rPr>
          <w:sz w:val="22"/>
        </w:rPr>
        <w:t xml:space="preserve">spearheaded the </w:t>
      </w:r>
      <w:r w:rsidRPr="001D0C4C">
        <w:rPr>
          <w:sz w:val="22"/>
        </w:rPr>
        <w:t>expan</w:t>
      </w:r>
      <w:r w:rsidR="0072660D" w:rsidRPr="001D0C4C">
        <w:rPr>
          <w:sz w:val="22"/>
        </w:rPr>
        <w:t xml:space="preserve">sion of </w:t>
      </w:r>
      <w:r w:rsidRPr="001D0C4C">
        <w:rPr>
          <w:sz w:val="22"/>
        </w:rPr>
        <w:t xml:space="preserve">the highly successful </w:t>
      </w:r>
      <w:r w:rsidR="0072660D" w:rsidRPr="001D0C4C">
        <w:rPr>
          <w:sz w:val="22"/>
        </w:rPr>
        <w:t xml:space="preserve">50+-year MSU/Broad </w:t>
      </w:r>
      <w:r w:rsidRPr="001D0C4C">
        <w:rPr>
          <w:sz w:val="22"/>
        </w:rPr>
        <w:t>Detroit Executive Forum</w:t>
      </w:r>
      <w:r w:rsidR="0072660D" w:rsidRPr="001D0C4C">
        <w:rPr>
          <w:sz w:val="22"/>
        </w:rPr>
        <w:t xml:space="preserve"> to international locations in China and India that has resulted in the first-time development efforts at building Spartan alumni affinity and networks internationally</w:t>
      </w:r>
    </w:p>
    <w:p w14:paraId="36C913AC" w14:textId="77777777" w:rsidR="0072660D" w:rsidRPr="001D0C4C" w:rsidRDefault="0072660D" w:rsidP="006D165A">
      <w:pPr>
        <w:pStyle w:val="ListParagraph"/>
        <w:numPr>
          <w:ilvl w:val="1"/>
          <w:numId w:val="24"/>
        </w:numPr>
        <w:rPr>
          <w:sz w:val="22"/>
        </w:rPr>
      </w:pPr>
      <w:r w:rsidRPr="001D0C4C">
        <w:rPr>
          <w:sz w:val="22"/>
        </w:rPr>
        <w:t xml:space="preserve">“Broad Connect” </w:t>
      </w:r>
      <w:r w:rsidR="009B42E3" w:rsidRPr="001D0C4C">
        <w:rPr>
          <w:sz w:val="22"/>
        </w:rPr>
        <w:t>–</w:t>
      </w:r>
      <w:r w:rsidRPr="001D0C4C">
        <w:rPr>
          <w:sz w:val="22"/>
        </w:rPr>
        <w:t xml:space="preserve"> </w:t>
      </w:r>
      <w:r w:rsidR="00FA29A8" w:rsidRPr="001D0C4C">
        <w:rPr>
          <w:sz w:val="22"/>
        </w:rPr>
        <w:t xml:space="preserve">spurred the </w:t>
      </w:r>
      <w:r w:rsidR="009B42E3" w:rsidRPr="001D0C4C">
        <w:rPr>
          <w:sz w:val="22"/>
        </w:rPr>
        <w:t>creat</w:t>
      </w:r>
      <w:r w:rsidR="00FA29A8" w:rsidRPr="001D0C4C">
        <w:rPr>
          <w:sz w:val="22"/>
        </w:rPr>
        <w:t xml:space="preserve">ion of </w:t>
      </w:r>
      <w:r w:rsidR="009B42E3" w:rsidRPr="001D0C4C">
        <w:rPr>
          <w:sz w:val="22"/>
        </w:rPr>
        <w:t xml:space="preserve">a web-based tool for mentoring </w:t>
      </w:r>
      <w:r w:rsidR="00B85D12" w:rsidRPr="001D0C4C">
        <w:rPr>
          <w:sz w:val="22"/>
        </w:rPr>
        <w:t xml:space="preserve">and </w:t>
      </w:r>
      <w:r w:rsidR="009B42E3" w:rsidRPr="001D0C4C">
        <w:rPr>
          <w:sz w:val="22"/>
        </w:rPr>
        <w:t>foster</w:t>
      </w:r>
      <w:r w:rsidR="00B85D12" w:rsidRPr="001D0C4C">
        <w:rPr>
          <w:sz w:val="22"/>
        </w:rPr>
        <w:t>ing</w:t>
      </w:r>
      <w:r w:rsidR="00FA29A8" w:rsidRPr="001D0C4C">
        <w:rPr>
          <w:sz w:val="22"/>
        </w:rPr>
        <w:t xml:space="preserve"> </w:t>
      </w:r>
      <w:r w:rsidR="009B42E3" w:rsidRPr="001D0C4C">
        <w:rPr>
          <w:sz w:val="22"/>
        </w:rPr>
        <w:t>relationships between current and future Spartan business leaders</w:t>
      </w:r>
      <w:r w:rsidR="00FA29A8" w:rsidRPr="001D0C4C">
        <w:rPr>
          <w:sz w:val="22"/>
        </w:rPr>
        <w:t xml:space="preserve"> by leveraging the</w:t>
      </w:r>
      <w:r w:rsidR="009B42E3" w:rsidRPr="001D0C4C">
        <w:rPr>
          <w:sz w:val="22"/>
        </w:rPr>
        <w:t xml:space="preserve"> global Broad College alumni network </w:t>
      </w:r>
      <w:r w:rsidR="00FA29A8" w:rsidRPr="001D0C4C">
        <w:rPr>
          <w:sz w:val="22"/>
        </w:rPr>
        <w:t xml:space="preserve">of </w:t>
      </w:r>
      <w:r w:rsidR="009B42E3" w:rsidRPr="001D0C4C">
        <w:rPr>
          <w:sz w:val="22"/>
        </w:rPr>
        <w:t xml:space="preserve">nearly 80,000 professionals across </w:t>
      </w:r>
      <w:r w:rsidR="00FA29A8" w:rsidRPr="001D0C4C">
        <w:rPr>
          <w:sz w:val="22"/>
        </w:rPr>
        <w:t xml:space="preserve">different </w:t>
      </w:r>
      <w:r w:rsidR="009B42E3" w:rsidRPr="001D0C4C">
        <w:rPr>
          <w:sz w:val="22"/>
        </w:rPr>
        <w:t xml:space="preserve">industries, </w:t>
      </w:r>
      <w:r w:rsidR="00FA29A8" w:rsidRPr="001D0C4C">
        <w:rPr>
          <w:sz w:val="22"/>
        </w:rPr>
        <w:t>geographies, and experiences</w:t>
      </w:r>
      <w:r w:rsidR="00113805" w:rsidRPr="001D0C4C">
        <w:rPr>
          <w:sz w:val="22"/>
        </w:rPr>
        <w:t xml:space="preserve">. The portal’s launch has been highly successful with over 2,000 alumni registrations in two weeks </w:t>
      </w:r>
    </w:p>
    <w:p w14:paraId="5B046F45" w14:textId="77777777" w:rsidR="00E045F3" w:rsidRPr="00916575" w:rsidRDefault="00E045F3" w:rsidP="00916575">
      <w:pPr>
        <w:rPr>
          <w:sz w:val="22"/>
        </w:rPr>
      </w:pPr>
    </w:p>
    <w:p w14:paraId="542D9656" w14:textId="77777777" w:rsidR="001D0C4C" w:rsidRPr="001D0C4C" w:rsidRDefault="001D0C4C" w:rsidP="009167D3">
      <w:pPr>
        <w:pStyle w:val="ListParagraph"/>
        <w:numPr>
          <w:ilvl w:val="0"/>
          <w:numId w:val="24"/>
        </w:numPr>
        <w:ind w:left="720"/>
        <w:rPr>
          <w:sz w:val="22"/>
        </w:rPr>
      </w:pPr>
      <w:r w:rsidRPr="001D0C4C">
        <w:rPr>
          <w:b/>
          <w:i/>
          <w:sz w:val="22"/>
        </w:rPr>
        <w:t>Diversity, Equity &amp; Inclusion</w:t>
      </w:r>
      <w:r>
        <w:rPr>
          <w:sz w:val="22"/>
        </w:rPr>
        <w:t xml:space="preserve"> - </w:t>
      </w:r>
    </w:p>
    <w:p w14:paraId="73ED4D23" w14:textId="77777777" w:rsidR="001D0C4C" w:rsidRDefault="001D0C4C" w:rsidP="001D0C4C">
      <w:pPr>
        <w:pStyle w:val="ListParagraph"/>
        <w:numPr>
          <w:ilvl w:val="1"/>
          <w:numId w:val="24"/>
        </w:numPr>
        <w:rPr>
          <w:sz w:val="22"/>
        </w:rPr>
      </w:pPr>
      <w:r>
        <w:rPr>
          <w:sz w:val="22"/>
        </w:rPr>
        <w:t xml:space="preserve">Expanded the </w:t>
      </w:r>
      <w:r w:rsidRPr="001B70AE">
        <w:rPr>
          <w:i/>
          <w:sz w:val="22"/>
        </w:rPr>
        <w:t>Residential Business Community</w:t>
      </w:r>
      <w:r>
        <w:rPr>
          <w:sz w:val="22"/>
        </w:rPr>
        <w:t xml:space="preserve"> to 250 students</w:t>
      </w:r>
      <w:r w:rsidR="00EF3603">
        <w:rPr>
          <w:sz w:val="22"/>
        </w:rPr>
        <w:t xml:space="preserve"> with an emphasis on increasing the student diversity through recruiting first generation students, students from inner-city schools and international students. The RBC</w:t>
      </w:r>
      <w:r>
        <w:rPr>
          <w:sz w:val="22"/>
        </w:rPr>
        <w:t xml:space="preserve"> </w:t>
      </w:r>
      <w:r w:rsidR="00EF3603">
        <w:rPr>
          <w:sz w:val="22"/>
        </w:rPr>
        <w:t>is a “</w:t>
      </w:r>
      <w:r>
        <w:rPr>
          <w:sz w:val="22"/>
        </w:rPr>
        <w:t>living, learning and leadership</w:t>
      </w:r>
      <w:r w:rsidR="000C3A98">
        <w:rPr>
          <w:sz w:val="22"/>
        </w:rPr>
        <w:t>”</w:t>
      </w:r>
      <w:r>
        <w:rPr>
          <w:sz w:val="22"/>
        </w:rPr>
        <w:t xml:space="preserve"> community of </w:t>
      </w:r>
      <w:r w:rsidR="00012B4B">
        <w:rPr>
          <w:sz w:val="22"/>
        </w:rPr>
        <w:t xml:space="preserve">business-preference </w:t>
      </w:r>
      <w:r>
        <w:rPr>
          <w:sz w:val="22"/>
        </w:rPr>
        <w:t xml:space="preserve">freshmen </w:t>
      </w:r>
      <w:r w:rsidR="000C3A98">
        <w:rPr>
          <w:sz w:val="22"/>
        </w:rPr>
        <w:t xml:space="preserve">cohorted into a single dorm and provided </w:t>
      </w:r>
      <w:r w:rsidR="00EF3603">
        <w:rPr>
          <w:sz w:val="22"/>
        </w:rPr>
        <w:t>extensive co-curricular and extra-curricular programming</w:t>
      </w:r>
      <w:r w:rsidR="0079040E">
        <w:rPr>
          <w:sz w:val="22"/>
        </w:rPr>
        <w:t xml:space="preserve">. </w:t>
      </w:r>
      <w:r w:rsidR="001752D4">
        <w:rPr>
          <w:sz w:val="22"/>
        </w:rPr>
        <w:t>In the absence of a Direct Admit to Broad program, t</w:t>
      </w:r>
      <w:r w:rsidR="0079040E">
        <w:rPr>
          <w:sz w:val="22"/>
        </w:rPr>
        <w:t xml:space="preserve">he RBC </w:t>
      </w:r>
      <w:r w:rsidR="00EF3603">
        <w:rPr>
          <w:sz w:val="22"/>
        </w:rPr>
        <w:t xml:space="preserve">has become a highly sought-after program as </w:t>
      </w:r>
      <w:r w:rsidR="0079040E">
        <w:rPr>
          <w:sz w:val="22"/>
        </w:rPr>
        <w:t>over 80 percent of these students have been admitted into the Broad College compared with less than 50 percent of non-RBC students</w:t>
      </w:r>
    </w:p>
    <w:p w14:paraId="71B52721" w14:textId="77777777" w:rsidR="001D0C4C" w:rsidRDefault="001752D4" w:rsidP="001D0C4C">
      <w:pPr>
        <w:pStyle w:val="ListParagraph"/>
        <w:numPr>
          <w:ilvl w:val="1"/>
          <w:numId w:val="24"/>
        </w:numPr>
        <w:rPr>
          <w:sz w:val="22"/>
        </w:rPr>
      </w:pPr>
      <w:r>
        <w:rPr>
          <w:sz w:val="22"/>
        </w:rPr>
        <w:t xml:space="preserve">Launched the </w:t>
      </w:r>
      <w:r w:rsidR="00032964">
        <w:rPr>
          <w:sz w:val="22"/>
        </w:rPr>
        <w:t>“</w:t>
      </w:r>
      <w:r w:rsidR="001D0C4C">
        <w:rPr>
          <w:sz w:val="22"/>
        </w:rPr>
        <w:t>Advancing Women in Business</w:t>
      </w:r>
      <w:r w:rsidR="00032964">
        <w:rPr>
          <w:sz w:val="22"/>
        </w:rPr>
        <w:t>”</w:t>
      </w:r>
      <w:r>
        <w:rPr>
          <w:sz w:val="22"/>
        </w:rPr>
        <w:t xml:space="preserve"> </w:t>
      </w:r>
      <w:r w:rsidR="00032964">
        <w:rPr>
          <w:sz w:val="22"/>
        </w:rPr>
        <w:t>initiative aimed at bringing women leaders to campus each semester to provide insights about career advancement and empowerment, and inspiration on how women can reach their full potential</w:t>
      </w:r>
    </w:p>
    <w:p w14:paraId="4DAB2116" w14:textId="77777777" w:rsidR="00EF3603" w:rsidRPr="00032964" w:rsidRDefault="00032964" w:rsidP="00F87733">
      <w:pPr>
        <w:pStyle w:val="ListParagraph"/>
        <w:numPr>
          <w:ilvl w:val="1"/>
          <w:numId w:val="24"/>
        </w:numPr>
        <w:rPr>
          <w:sz w:val="22"/>
        </w:rPr>
      </w:pPr>
      <w:r w:rsidRPr="00032964">
        <w:rPr>
          <w:sz w:val="22"/>
        </w:rPr>
        <w:t xml:space="preserve">Selected a diverse group of people to be part of the Broad College </w:t>
      </w:r>
      <w:r w:rsidR="00EF3603" w:rsidRPr="00032964">
        <w:rPr>
          <w:sz w:val="22"/>
        </w:rPr>
        <w:t>Leadership Team</w:t>
      </w:r>
      <w:r w:rsidRPr="00032964">
        <w:rPr>
          <w:sz w:val="22"/>
        </w:rPr>
        <w:t xml:space="preserve">, with special attention to appointing women as Associate and Assistant Deans, Department Chairperson, and as Program Directors </w:t>
      </w:r>
    </w:p>
    <w:p w14:paraId="39212BD3" w14:textId="77777777" w:rsidR="00032964" w:rsidRPr="00032964" w:rsidRDefault="00032964" w:rsidP="00032964">
      <w:pPr>
        <w:pStyle w:val="ListParagraph"/>
        <w:rPr>
          <w:sz w:val="22"/>
        </w:rPr>
      </w:pPr>
    </w:p>
    <w:p w14:paraId="489B0788" w14:textId="77777777" w:rsidR="007579D0" w:rsidRDefault="007579D0" w:rsidP="009167D3">
      <w:pPr>
        <w:pStyle w:val="ListParagraph"/>
        <w:numPr>
          <w:ilvl w:val="0"/>
          <w:numId w:val="24"/>
        </w:numPr>
        <w:ind w:left="720"/>
        <w:rPr>
          <w:sz w:val="22"/>
        </w:rPr>
      </w:pPr>
      <w:r>
        <w:rPr>
          <w:b/>
          <w:i/>
          <w:sz w:val="22"/>
        </w:rPr>
        <w:t xml:space="preserve">Other – </w:t>
      </w:r>
      <w:r w:rsidR="00032964" w:rsidRPr="00032964">
        <w:rPr>
          <w:sz w:val="22"/>
        </w:rPr>
        <w:t>initiated or supported</w:t>
      </w:r>
      <w:r w:rsidR="00032964">
        <w:rPr>
          <w:b/>
          <w:i/>
          <w:sz w:val="22"/>
        </w:rPr>
        <w:t xml:space="preserve"> </w:t>
      </w:r>
      <w:r>
        <w:rPr>
          <w:sz w:val="22"/>
        </w:rPr>
        <w:t xml:space="preserve">several other initiatives, activities and discussions across the campus and within the college. For example, </w:t>
      </w:r>
    </w:p>
    <w:p w14:paraId="7E7CC9FD" w14:textId="77777777" w:rsidR="00F016E9" w:rsidRPr="00F016E9" w:rsidRDefault="00F016E9" w:rsidP="007579D0">
      <w:pPr>
        <w:pStyle w:val="ListParagraph"/>
        <w:numPr>
          <w:ilvl w:val="1"/>
          <w:numId w:val="24"/>
        </w:numPr>
        <w:rPr>
          <w:sz w:val="22"/>
        </w:rPr>
      </w:pPr>
      <w:r w:rsidRPr="00F016E9">
        <w:rPr>
          <w:sz w:val="22"/>
          <w:u w:val="single"/>
        </w:rPr>
        <w:t>Management Consulting</w:t>
      </w:r>
      <w:r>
        <w:rPr>
          <w:sz w:val="22"/>
        </w:rPr>
        <w:t xml:space="preserve"> – launched a new initiative for students with the right motivation and aptitude interested in pursuing careers in management consulting; in collaboration with the Honors College; engaged with alumni in the top </w:t>
      </w:r>
      <w:r>
        <w:rPr>
          <w:sz w:val="22"/>
        </w:rPr>
        <w:lastRenderedPageBreak/>
        <w:t>management consulting firms to understand the selection criteria and process used to identify and select students for their firms</w:t>
      </w:r>
    </w:p>
    <w:p w14:paraId="145DEA18" w14:textId="77777777" w:rsidR="005943B9" w:rsidRPr="00F6371F" w:rsidRDefault="007579D0" w:rsidP="007579D0">
      <w:pPr>
        <w:pStyle w:val="ListParagraph"/>
        <w:numPr>
          <w:ilvl w:val="1"/>
          <w:numId w:val="24"/>
        </w:numPr>
        <w:rPr>
          <w:sz w:val="22"/>
        </w:rPr>
      </w:pPr>
      <w:r w:rsidRPr="00B753D1">
        <w:rPr>
          <w:sz w:val="22"/>
          <w:u w:val="single"/>
        </w:rPr>
        <w:t>EMBA program</w:t>
      </w:r>
      <w:r w:rsidRPr="007579D0">
        <w:rPr>
          <w:sz w:val="22"/>
        </w:rPr>
        <w:t xml:space="preserve"> – </w:t>
      </w:r>
      <w:r w:rsidR="00446395">
        <w:rPr>
          <w:sz w:val="22"/>
        </w:rPr>
        <w:t xml:space="preserve">expanded the EMBA program’s presence by launching </w:t>
      </w:r>
      <w:r w:rsidR="006D3A24">
        <w:rPr>
          <w:sz w:val="22"/>
        </w:rPr>
        <w:t xml:space="preserve">a </w:t>
      </w:r>
      <w:r w:rsidR="00446395">
        <w:rPr>
          <w:sz w:val="22"/>
        </w:rPr>
        <w:t xml:space="preserve">third </w:t>
      </w:r>
      <w:r w:rsidR="006D3A24">
        <w:rPr>
          <w:sz w:val="22"/>
        </w:rPr>
        <w:t xml:space="preserve">location </w:t>
      </w:r>
      <w:r w:rsidR="00446395">
        <w:rPr>
          <w:sz w:val="22"/>
        </w:rPr>
        <w:t xml:space="preserve">for the program </w:t>
      </w:r>
      <w:r w:rsidR="006D3A24">
        <w:rPr>
          <w:sz w:val="22"/>
        </w:rPr>
        <w:t xml:space="preserve">in downtown Detroit to establish a </w:t>
      </w:r>
      <w:r w:rsidR="00F87733">
        <w:rPr>
          <w:sz w:val="22"/>
        </w:rPr>
        <w:t xml:space="preserve">greater MSU </w:t>
      </w:r>
      <w:r w:rsidR="006D3A24">
        <w:rPr>
          <w:sz w:val="22"/>
        </w:rPr>
        <w:t xml:space="preserve">presence in the city and address the need for </w:t>
      </w:r>
      <w:r w:rsidR="00446395">
        <w:rPr>
          <w:sz w:val="22"/>
        </w:rPr>
        <w:t>developing executive talent</w:t>
      </w:r>
    </w:p>
    <w:p w14:paraId="71EA65DE" w14:textId="77777777" w:rsidR="00D877E8" w:rsidRDefault="007579D0" w:rsidP="00983B89">
      <w:pPr>
        <w:pStyle w:val="ListParagraph"/>
        <w:numPr>
          <w:ilvl w:val="1"/>
          <w:numId w:val="24"/>
        </w:numPr>
        <w:rPr>
          <w:sz w:val="22"/>
        </w:rPr>
      </w:pPr>
      <w:r w:rsidRPr="00D877E8">
        <w:rPr>
          <w:sz w:val="22"/>
          <w:u w:val="single"/>
        </w:rPr>
        <w:t>Centers</w:t>
      </w:r>
      <w:r w:rsidR="009250E4" w:rsidRPr="00D877E8">
        <w:rPr>
          <w:sz w:val="22"/>
          <w:u w:val="single"/>
        </w:rPr>
        <w:t xml:space="preserve"> and Institutes </w:t>
      </w:r>
      <w:r w:rsidRPr="00D877E8">
        <w:rPr>
          <w:sz w:val="22"/>
        </w:rPr>
        <w:t xml:space="preserve"> –</w:t>
      </w:r>
      <w:r w:rsidR="00D877E8" w:rsidRPr="00D877E8">
        <w:rPr>
          <w:sz w:val="22"/>
        </w:rPr>
        <w:t xml:space="preserve"> led the creation of the </w:t>
      </w:r>
      <w:r w:rsidR="00D877E8" w:rsidRPr="001D0C4C">
        <w:rPr>
          <w:i/>
          <w:sz w:val="22"/>
        </w:rPr>
        <w:t>Institute for Business Research</w:t>
      </w:r>
      <w:r w:rsidR="00D877E8" w:rsidRPr="00D877E8">
        <w:rPr>
          <w:sz w:val="22"/>
        </w:rPr>
        <w:t xml:space="preserve"> to serve as a gateway for joint collaborations for externally-funded research projects; </w:t>
      </w:r>
      <w:r w:rsidRPr="00D877E8">
        <w:rPr>
          <w:sz w:val="22"/>
        </w:rPr>
        <w:t xml:space="preserve">enabled the launch of the </w:t>
      </w:r>
      <w:r w:rsidRPr="001D0C4C">
        <w:rPr>
          <w:i/>
          <w:sz w:val="22"/>
        </w:rPr>
        <w:t>Center for Business and Social Analytics</w:t>
      </w:r>
      <w:r w:rsidRPr="00D877E8">
        <w:rPr>
          <w:sz w:val="22"/>
        </w:rPr>
        <w:t xml:space="preserve"> in collaboration with the College</w:t>
      </w:r>
      <w:r w:rsidR="00D877E8" w:rsidRPr="00D877E8">
        <w:rPr>
          <w:sz w:val="22"/>
        </w:rPr>
        <w:t>s</w:t>
      </w:r>
      <w:r w:rsidRPr="00D877E8">
        <w:rPr>
          <w:sz w:val="22"/>
        </w:rPr>
        <w:t xml:space="preserve"> of Social Science, Natural Science and Engineering as current partners and potential for other colleges; </w:t>
      </w:r>
      <w:r w:rsidR="00B753D1" w:rsidRPr="00D877E8">
        <w:rPr>
          <w:sz w:val="22"/>
        </w:rPr>
        <w:t xml:space="preserve">helped create a new </w:t>
      </w:r>
      <w:r w:rsidRPr="00D877E8">
        <w:rPr>
          <w:sz w:val="22"/>
        </w:rPr>
        <w:t xml:space="preserve">direction </w:t>
      </w:r>
      <w:r w:rsidR="00B753D1" w:rsidRPr="00D877E8">
        <w:rPr>
          <w:sz w:val="22"/>
        </w:rPr>
        <w:t xml:space="preserve">(and new name) </w:t>
      </w:r>
      <w:r w:rsidRPr="00D877E8">
        <w:rPr>
          <w:sz w:val="22"/>
        </w:rPr>
        <w:t>for the Midland Institute for Research on Value Chain Creation</w:t>
      </w:r>
      <w:r w:rsidR="00B753D1" w:rsidRPr="00D877E8">
        <w:rPr>
          <w:sz w:val="22"/>
        </w:rPr>
        <w:t xml:space="preserve"> (</w:t>
      </w:r>
      <w:r w:rsidR="00B753D1" w:rsidRPr="00EF3603">
        <w:rPr>
          <w:i/>
          <w:sz w:val="22"/>
        </w:rPr>
        <w:t>The Axia Institute</w:t>
      </w:r>
      <w:r w:rsidR="00B753D1" w:rsidRPr="00D877E8">
        <w:rPr>
          <w:sz w:val="22"/>
        </w:rPr>
        <w:t xml:space="preserve">); </w:t>
      </w:r>
      <w:r w:rsidR="009250E4" w:rsidRPr="00D877E8">
        <w:rPr>
          <w:sz w:val="22"/>
        </w:rPr>
        <w:t xml:space="preserve">repositioned the </w:t>
      </w:r>
      <w:r w:rsidR="009250E4" w:rsidRPr="00EF3603">
        <w:rPr>
          <w:i/>
          <w:sz w:val="22"/>
        </w:rPr>
        <w:t>Center for Railway Research and Education</w:t>
      </w:r>
      <w:r w:rsidR="009250E4" w:rsidRPr="00D877E8">
        <w:rPr>
          <w:sz w:val="22"/>
        </w:rPr>
        <w:t xml:space="preserve"> as a college-level center broadly addressing not only executive education but also research across various rail platforms; refocused the strategy and direction of the </w:t>
      </w:r>
      <w:r w:rsidR="009250E4" w:rsidRPr="00EF3603">
        <w:rPr>
          <w:i/>
          <w:sz w:val="22"/>
        </w:rPr>
        <w:t>Demmer Center for Business Transformation</w:t>
      </w:r>
      <w:r w:rsidR="009250E4" w:rsidRPr="00D877E8">
        <w:rPr>
          <w:sz w:val="22"/>
        </w:rPr>
        <w:t xml:space="preserve"> to deliver value to small and medium sized Michigan businesses</w:t>
      </w:r>
    </w:p>
    <w:p w14:paraId="4852FCF8" w14:textId="77777777" w:rsidR="007579D0" w:rsidRPr="00D877E8" w:rsidRDefault="007579D0" w:rsidP="00983B89">
      <w:pPr>
        <w:pStyle w:val="ListParagraph"/>
        <w:numPr>
          <w:ilvl w:val="1"/>
          <w:numId w:val="24"/>
        </w:numPr>
        <w:rPr>
          <w:sz w:val="22"/>
        </w:rPr>
      </w:pPr>
      <w:r w:rsidRPr="00D877E8">
        <w:rPr>
          <w:sz w:val="22"/>
          <w:u w:val="single"/>
        </w:rPr>
        <w:t>Online offerings</w:t>
      </w:r>
      <w:r w:rsidRPr="00D877E8">
        <w:rPr>
          <w:sz w:val="22"/>
        </w:rPr>
        <w:t xml:space="preserve"> – </w:t>
      </w:r>
      <w:r w:rsidR="0062081C" w:rsidRPr="00D877E8">
        <w:rPr>
          <w:sz w:val="22"/>
        </w:rPr>
        <w:t xml:space="preserve">renegotiated </w:t>
      </w:r>
      <w:r w:rsidRPr="00D877E8">
        <w:rPr>
          <w:sz w:val="22"/>
        </w:rPr>
        <w:t xml:space="preserve">the relationship with the college’s online vendor-partner (Bisk) of our entire portfolio of </w:t>
      </w:r>
      <w:r w:rsidR="0062081C" w:rsidRPr="00D877E8">
        <w:rPr>
          <w:sz w:val="22"/>
        </w:rPr>
        <w:t>for-</w:t>
      </w:r>
      <w:r w:rsidRPr="00D877E8">
        <w:rPr>
          <w:sz w:val="22"/>
        </w:rPr>
        <w:t xml:space="preserve">credit </w:t>
      </w:r>
      <w:r w:rsidR="0062081C" w:rsidRPr="00D877E8">
        <w:rPr>
          <w:sz w:val="22"/>
        </w:rPr>
        <w:t>programs</w:t>
      </w:r>
      <w:r w:rsidR="006E0795">
        <w:rPr>
          <w:sz w:val="22"/>
        </w:rPr>
        <w:t xml:space="preserve"> tom obtain a more favorable revenue-sharing arrangement for MSU</w:t>
      </w:r>
    </w:p>
    <w:p w14:paraId="32BF91BB" w14:textId="77777777" w:rsidR="00D877E8" w:rsidRPr="00D877E8" w:rsidRDefault="00D877E8" w:rsidP="007579D0">
      <w:pPr>
        <w:pStyle w:val="ListParagraph"/>
        <w:numPr>
          <w:ilvl w:val="1"/>
          <w:numId w:val="24"/>
        </w:numPr>
        <w:rPr>
          <w:sz w:val="22"/>
        </w:rPr>
      </w:pPr>
      <w:r w:rsidRPr="007A7F1F">
        <w:rPr>
          <w:sz w:val="22"/>
          <w:u w:val="single"/>
        </w:rPr>
        <w:t>Career Management</w:t>
      </w:r>
      <w:r>
        <w:rPr>
          <w:sz w:val="22"/>
        </w:rPr>
        <w:t xml:space="preserve"> – combined the Undergraduate and Graduate programs career services functions into a single unit to enhance synergies </w:t>
      </w:r>
      <w:r w:rsidR="007A7F1F">
        <w:rPr>
          <w:sz w:val="22"/>
        </w:rPr>
        <w:t>for recruiters and the Broad College; set goals to make the service operation the best in the Big 10; conceived the idea of a “green and white glove service” to distinguish the Broad College’s career management operation from others; rolled out peer-to-peer mentoring; created a designated resource for international students, including overseas treks to enable internships and full-time job placements</w:t>
      </w:r>
    </w:p>
    <w:p w14:paraId="7A469264" w14:textId="77777777" w:rsidR="007579D0" w:rsidRDefault="007579D0" w:rsidP="007579D0">
      <w:pPr>
        <w:pStyle w:val="ListParagraph"/>
        <w:numPr>
          <w:ilvl w:val="1"/>
          <w:numId w:val="24"/>
        </w:numPr>
        <w:rPr>
          <w:sz w:val="22"/>
        </w:rPr>
      </w:pPr>
      <w:r w:rsidRPr="009250E4">
        <w:rPr>
          <w:sz w:val="22"/>
          <w:u w:val="single"/>
        </w:rPr>
        <w:t xml:space="preserve">Marketing and </w:t>
      </w:r>
      <w:r w:rsidR="006E0795">
        <w:rPr>
          <w:sz w:val="22"/>
          <w:u w:val="single"/>
        </w:rPr>
        <w:t>C</w:t>
      </w:r>
      <w:r w:rsidRPr="009250E4">
        <w:rPr>
          <w:sz w:val="22"/>
          <w:u w:val="single"/>
        </w:rPr>
        <w:t>ommunication</w:t>
      </w:r>
      <w:r>
        <w:rPr>
          <w:sz w:val="22"/>
        </w:rPr>
        <w:t xml:space="preserve"> – develop</w:t>
      </w:r>
      <w:r w:rsidR="00B753D1">
        <w:rPr>
          <w:sz w:val="22"/>
        </w:rPr>
        <w:t xml:space="preserve">ed an infrastructure and </w:t>
      </w:r>
      <w:r>
        <w:rPr>
          <w:sz w:val="22"/>
        </w:rPr>
        <w:t>a strategy to unify the marketing and communications of the Broad College brand, people and programs</w:t>
      </w:r>
      <w:r w:rsidR="007A7F1F">
        <w:rPr>
          <w:sz w:val="22"/>
        </w:rPr>
        <w:t xml:space="preserve">; developed a suite of one-pagers to summarize programs, initiatives, units that have become models for other colleges </w:t>
      </w:r>
    </w:p>
    <w:p w14:paraId="006AEFE8" w14:textId="77777777" w:rsidR="00916575" w:rsidRPr="00916575" w:rsidRDefault="00916575" w:rsidP="0088500C">
      <w:pPr>
        <w:pStyle w:val="ListParagraph"/>
        <w:ind w:left="1440"/>
        <w:rPr>
          <w:sz w:val="22"/>
        </w:rPr>
      </w:pPr>
    </w:p>
    <w:p w14:paraId="21824836" w14:textId="77777777" w:rsidR="005943B9" w:rsidRPr="00081E4E" w:rsidRDefault="005943B9" w:rsidP="00081E4E">
      <w:pPr>
        <w:rPr>
          <w:b/>
          <w:i/>
          <w:sz w:val="22"/>
        </w:rPr>
      </w:pPr>
    </w:p>
    <w:p w14:paraId="1E190A8D" w14:textId="77777777" w:rsidR="00CC130B" w:rsidRPr="00CC130B" w:rsidRDefault="005943B9" w:rsidP="00081E4E">
      <w:pPr>
        <w:rPr>
          <w:b/>
          <w:sz w:val="22"/>
        </w:rPr>
      </w:pPr>
      <w:r>
        <w:rPr>
          <w:b/>
          <w:i/>
          <w:sz w:val="22"/>
        </w:rPr>
        <w:t>B</w:t>
      </w:r>
      <w:r w:rsidR="00D622BA">
        <w:rPr>
          <w:b/>
          <w:i/>
          <w:sz w:val="22"/>
        </w:rPr>
        <w:t xml:space="preserve">.  </w:t>
      </w:r>
      <w:r w:rsidR="00CC130B">
        <w:rPr>
          <w:b/>
          <w:i/>
          <w:sz w:val="22"/>
        </w:rPr>
        <w:t>Associate Dean, MBA and Professional Master’s Programs</w:t>
      </w:r>
      <w:r w:rsidR="00CC130B">
        <w:rPr>
          <w:b/>
          <w:sz w:val="22"/>
        </w:rPr>
        <w:t xml:space="preserve">, Eli Broad College of Business, Michigan State University, August 2012 – </w:t>
      </w:r>
      <w:r w:rsidR="00081E4E">
        <w:rPr>
          <w:b/>
          <w:sz w:val="22"/>
        </w:rPr>
        <w:t>July 2014</w:t>
      </w:r>
    </w:p>
    <w:p w14:paraId="41B6746A" w14:textId="77777777" w:rsidR="00CC130B" w:rsidRDefault="00CC130B" w:rsidP="00B66C9E">
      <w:pPr>
        <w:rPr>
          <w:sz w:val="22"/>
        </w:rPr>
      </w:pPr>
    </w:p>
    <w:p w14:paraId="0F9CD6A6" w14:textId="77777777" w:rsidR="000F4B04" w:rsidRDefault="000F4B04" w:rsidP="009167D3">
      <w:pPr>
        <w:pStyle w:val="ListParagraph"/>
        <w:numPr>
          <w:ilvl w:val="0"/>
          <w:numId w:val="22"/>
        </w:numPr>
        <w:rPr>
          <w:sz w:val="22"/>
        </w:rPr>
      </w:pPr>
      <w:r w:rsidRPr="000F4B04">
        <w:rPr>
          <w:b/>
          <w:i/>
          <w:sz w:val="22"/>
        </w:rPr>
        <w:t xml:space="preserve">Strategic direction, recruiting and placement activities </w:t>
      </w:r>
      <w:r w:rsidR="00DC51B0">
        <w:rPr>
          <w:sz w:val="22"/>
        </w:rPr>
        <w:t>–</w:t>
      </w:r>
      <w:r>
        <w:rPr>
          <w:sz w:val="22"/>
        </w:rPr>
        <w:t xml:space="preserve"> </w:t>
      </w:r>
      <w:r w:rsidR="00DC51B0">
        <w:rPr>
          <w:sz w:val="22"/>
        </w:rPr>
        <w:t>developed a strategic focus on increasing the reputation, recognition and rankings of the Broad MBA program</w:t>
      </w:r>
      <w:r w:rsidR="004232A4">
        <w:rPr>
          <w:sz w:val="22"/>
        </w:rPr>
        <w:t>s</w:t>
      </w:r>
      <w:r w:rsidR="00DC51B0">
        <w:rPr>
          <w:sz w:val="22"/>
        </w:rPr>
        <w:t xml:space="preserve"> through in-depth benchmarking against peer and aspirant programs, curricular and co-curricular innovations, and building a spirit de corps among the program personnel; successfully implemented a 15 point increase in average GMAT scores of entering </w:t>
      </w:r>
      <w:r w:rsidR="004660F1">
        <w:rPr>
          <w:sz w:val="22"/>
        </w:rPr>
        <w:t xml:space="preserve">full-time MBA </w:t>
      </w:r>
      <w:r w:rsidR="00DC51B0">
        <w:rPr>
          <w:sz w:val="22"/>
        </w:rPr>
        <w:t>class, while maintaining the quantity and quality of the work experience, balance of domestic and international students, and gender diversity; significantly increased the number of six-figure salary placements</w:t>
      </w:r>
      <w:r w:rsidR="00AB4456">
        <w:rPr>
          <w:sz w:val="22"/>
        </w:rPr>
        <w:t xml:space="preserve"> in the full-time MBA program</w:t>
      </w:r>
      <w:r w:rsidR="004660F1">
        <w:rPr>
          <w:sz w:val="22"/>
        </w:rPr>
        <w:t>; led a faculty task force for reevaluation of the strategic direction of the executive-style Weekend MBA program</w:t>
      </w:r>
      <w:r w:rsidR="00AB4456">
        <w:rPr>
          <w:sz w:val="22"/>
        </w:rPr>
        <w:t xml:space="preserve"> and completed implementation of the task force’s recommendations</w:t>
      </w:r>
    </w:p>
    <w:p w14:paraId="0EE348B8" w14:textId="77777777" w:rsidR="005525E3" w:rsidRPr="00224CFB" w:rsidRDefault="00DE1CAF" w:rsidP="009167D3">
      <w:pPr>
        <w:pStyle w:val="ListParagraph"/>
        <w:numPr>
          <w:ilvl w:val="1"/>
          <w:numId w:val="22"/>
        </w:numPr>
        <w:rPr>
          <w:sz w:val="22"/>
        </w:rPr>
      </w:pPr>
      <w:r w:rsidRPr="00224CFB">
        <w:rPr>
          <w:sz w:val="22"/>
        </w:rPr>
        <w:t xml:space="preserve">Key </w:t>
      </w:r>
      <w:r w:rsidR="0053010C" w:rsidRPr="00224CFB">
        <w:rPr>
          <w:sz w:val="22"/>
        </w:rPr>
        <w:t xml:space="preserve">rankings </w:t>
      </w:r>
      <w:r w:rsidRPr="00224CFB">
        <w:rPr>
          <w:sz w:val="22"/>
        </w:rPr>
        <w:t xml:space="preserve">accomplishment </w:t>
      </w:r>
      <w:r w:rsidR="0053010C" w:rsidRPr="00224CFB">
        <w:rPr>
          <w:sz w:val="22"/>
        </w:rPr>
        <w:t xml:space="preserve">for the Full-time MBA program </w:t>
      </w:r>
      <w:r w:rsidRPr="00224CFB">
        <w:rPr>
          <w:sz w:val="22"/>
        </w:rPr>
        <w:t>include</w:t>
      </w:r>
      <w:r w:rsidR="00517D6F">
        <w:rPr>
          <w:sz w:val="22"/>
        </w:rPr>
        <w:t>d</w:t>
      </w:r>
      <w:r w:rsidRPr="00224CFB">
        <w:rPr>
          <w:sz w:val="22"/>
        </w:rPr>
        <w:t xml:space="preserve"> the following:</w:t>
      </w:r>
      <w:r w:rsidR="007E420D" w:rsidRPr="00224CFB">
        <w:rPr>
          <w:sz w:val="22"/>
        </w:rPr>
        <w:t xml:space="preserve"> </w:t>
      </w:r>
      <w:r w:rsidR="0053010C" w:rsidRPr="00224CFB">
        <w:rPr>
          <w:i/>
          <w:sz w:val="22"/>
          <w:u w:val="single"/>
        </w:rPr>
        <w:t>2015 U.S. News &amp; World Report</w:t>
      </w:r>
      <w:r w:rsidR="0053010C" w:rsidRPr="00224CFB">
        <w:rPr>
          <w:sz w:val="22"/>
        </w:rPr>
        <w:t xml:space="preserve"> – No. 35 nationally, up 8 spots (No. 14 among public universities, up 5 spots); </w:t>
      </w:r>
      <w:r w:rsidR="0053010C" w:rsidRPr="00224CFB">
        <w:rPr>
          <w:i/>
          <w:sz w:val="22"/>
          <w:u w:val="single"/>
        </w:rPr>
        <w:t>2014 Financial Times</w:t>
      </w:r>
      <w:r w:rsidR="0053010C" w:rsidRPr="00224CFB">
        <w:rPr>
          <w:sz w:val="22"/>
        </w:rPr>
        <w:t xml:space="preserve"> – No. 52 worldwide</w:t>
      </w:r>
      <w:r w:rsidR="00345915">
        <w:rPr>
          <w:sz w:val="22"/>
        </w:rPr>
        <w:t>, up 10 spots</w:t>
      </w:r>
      <w:r w:rsidR="0053010C" w:rsidRPr="00224CFB">
        <w:rPr>
          <w:sz w:val="22"/>
        </w:rPr>
        <w:t xml:space="preserve"> (No. 27 among US universities); </w:t>
      </w:r>
      <w:r w:rsidR="0053010C" w:rsidRPr="00224CFB">
        <w:rPr>
          <w:i/>
          <w:sz w:val="22"/>
          <w:u w:val="single"/>
        </w:rPr>
        <w:t>2014 Forbes</w:t>
      </w:r>
      <w:r w:rsidR="0053010C" w:rsidRPr="00224CFB">
        <w:rPr>
          <w:sz w:val="22"/>
        </w:rPr>
        <w:t xml:space="preserve"> ranking based on return on investment (ROI) – top 25 overall, 2</w:t>
      </w:r>
      <w:r w:rsidR="0053010C" w:rsidRPr="00224CFB">
        <w:rPr>
          <w:sz w:val="22"/>
          <w:vertAlign w:val="superscript"/>
        </w:rPr>
        <w:t>nd</w:t>
      </w:r>
      <w:r w:rsidR="0053010C" w:rsidRPr="00224CFB">
        <w:rPr>
          <w:sz w:val="22"/>
        </w:rPr>
        <w:t xml:space="preserve"> fastest payback period of 3.3 years nationally (fastest in the Big 10)</w:t>
      </w:r>
    </w:p>
    <w:p w14:paraId="406966FA" w14:textId="77777777" w:rsidR="0053010C" w:rsidRDefault="0053010C" w:rsidP="009167D3">
      <w:pPr>
        <w:pStyle w:val="ListParagraph"/>
        <w:numPr>
          <w:ilvl w:val="1"/>
          <w:numId w:val="22"/>
        </w:numPr>
        <w:rPr>
          <w:sz w:val="22"/>
        </w:rPr>
      </w:pPr>
      <w:r w:rsidRPr="00224CFB">
        <w:rPr>
          <w:sz w:val="22"/>
        </w:rPr>
        <w:lastRenderedPageBreak/>
        <w:t xml:space="preserve">Key career placement statistics </w:t>
      </w:r>
      <w:r w:rsidR="00224CFB" w:rsidRPr="00224CFB">
        <w:rPr>
          <w:sz w:val="22"/>
        </w:rPr>
        <w:t xml:space="preserve">and rankings </w:t>
      </w:r>
      <w:r w:rsidRPr="00224CFB">
        <w:rPr>
          <w:sz w:val="22"/>
        </w:rPr>
        <w:t xml:space="preserve">include the following: for the </w:t>
      </w:r>
      <w:r w:rsidR="00224CFB" w:rsidRPr="00224CFB">
        <w:rPr>
          <w:sz w:val="22"/>
        </w:rPr>
        <w:t xml:space="preserve">2013 Class of </w:t>
      </w:r>
      <w:r w:rsidRPr="00224CFB">
        <w:rPr>
          <w:sz w:val="22"/>
        </w:rPr>
        <w:t xml:space="preserve">Full-time MBA program </w:t>
      </w:r>
      <w:r w:rsidR="00224CFB" w:rsidRPr="00224CFB">
        <w:rPr>
          <w:sz w:val="22"/>
        </w:rPr>
        <w:t>–</w:t>
      </w:r>
      <w:r w:rsidRPr="00224CFB">
        <w:rPr>
          <w:sz w:val="22"/>
        </w:rPr>
        <w:t xml:space="preserve"> </w:t>
      </w:r>
      <w:r w:rsidR="00224CFB" w:rsidRPr="00224CFB">
        <w:rPr>
          <w:sz w:val="22"/>
        </w:rPr>
        <w:t xml:space="preserve">93% accepted placements within 90 days of graduation, with average starting salary + bonus of over $100,000; the latest </w:t>
      </w:r>
      <w:hyperlink r:id="rId9" w:history="1">
        <w:r w:rsidR="00224CFB" w:rsidRPr="00224CFB">
          <w:rPr>
            <w:rStyle w:val="Hyperlink"/>
            <w:i/>
            <w:color w:val="auto"/>
            <w:sz w:val="22"/>
          </w:rPr>
          <w:t>Financial Times</w:t>
        </w:r>
      </w:hyperlink>
      <w:r w:rsidR="00224CFB" w:rsidRPr="00224CFB">
        <w:rPr>
          <w:sz w:val="22"/>
        </w:rPr>
        <w:t xml:space="preserve"> ranking for executive MBA programs ranked Broad’s Weekend MBA program #2 in the U.S. and #15 worldwide for the career progress graduates made and the Broad Full-time MBA program in the top four in the world in placement success</w:t>
      </w:r>
    </w:p>
    <w:p w14:paraId="26A05E23" w14:textId="77777777" w:rsidR="00487B66" w:rsidRPr="00487B66" w:rsidRDefault="00487B66" w:rsidP="00487B66">
      <w:pPr>
        <w:rPr>
          <w:sz w:val="22"/>
        </w:rPr>
      </w:pPr>
    </w:p>
    <w:p w14:paraId="71482BF8" w14:textId="77777777" w:rsidR="00E91F5E" w:rsidRDefault="00B70D3D" w:rsidP="009167D3">
      <w:pPr>
        <w:pStyle w:val="ListParagraph"/>
        <w:numPr>
          <w:ilvl w:val="0"/>
          <w:numId w:val="22"/>
        </w:numPr>
        <w:rPr>
          <w:sz w:val="22"/>
        </w:rPr>
      </w:pPr>
      <w:r w:rsidRPr="00B70D3D">
        <w:rPr>
          <w:b/>
          <w:i/>
          <w:sz w:val="22"/>
        </w:rPr>
        <w:t xml:space="preserve">Curricular and </w:t>
      </w:r>
      <w:r w:rsidR="00517D6F">
        <w:rPr>
          <w:b/>
          <w:i/>
          <w:sz w:val="22"/>
        </w:rPr>
        <w:t>C</w:t>
      </w:r>
      <w:r w:rsidRPr="00B70D3D">
        <w:rPr>
          <w:b/>
          <w:i/>
          <w:sz w:val="22"/>
        </w:rPr>
        <w:t>o-curricular activities</w:t>
      </w:r>
      <w:r>
        <w:rPr>
          <w:sz w:val="22"/>
        </w:rPr>
        <w:t xml:space="preserve"> – </w:t>
      </w:r>
      <w:r w:rsidR="000F4B04">
        <w:rPr>
          <w:sz w:val="22"/>
        </w:rPr>
        <w:t xml:space="preserve">introduced several innovations in the </w:t>
      </w:r>
      <w:r w:rsidR="00EA18BB">
        <w:rPr>
          <w:sz w:val="22"/>
        </w:rPr>
        <w:t>F</w:t>
      </w:r>
      <w:r w:rsidR="000F4B04">
        <w:rPr>
          <w:sz w:val="22"/>
        </w:rPr>
        <w:t xml:space="preserve">ull-time MBA program, including </w:t>
      </w:r>
      <w:r>
        <w:rPr>
          <w:sz w:val="22"/>
        </w:rPr>
        <w:t xml:space="preserve">the design and delivery of </w:t>
      </w:r>
      <w:r w:rsidR="000F4B04">
        <w:rPr>
          <w:sz w:val="22"/>
        </w:rPr>
        <w:t xml:space="preserve">four </w:t>
      </w:r>
      <w:r>
        <w:rPr>
          <w:sz w:val="22"/>
        </w:rPr>
        <w:t xml:space="preserve">experiential learning modules </w:t>
      </w:r>
      <w:r w:rsidR="00284A83">
        <w:rPr>
          <w:sz w:val="22"/>
        </w:rPr>
        <w:t xml:space="preserve">known as “BroadWeeks” </w:t>
      </w:r>
      <w:r w:rsidR="00EA18BB">
        <w:rPr>
          <w:sz w:val="22"/>
        </w:rPr>
        <w:t xml:space="preserve">on </w:t>
      </w:r>
      <w:r>
        <w:rPr>
          <w:sz w:val="22"/>
        </w:rPr>
        <w:t>the themes of teamwork and collaboration, globalization and international business, entrepreneurship and innovation, and leadership; secured participation of several alumni and corporate supporters; launched the first-time delivery of a course on career management</w:t>
      </w:r>
      <w:r w:rsidR="000F4B04">
        <w:rPr>
          <w:sz w:val="22"/>
        </w:rPr>
        <w:t xml:space="preserve">; focused on </w:t>
      </w:r>
      <w:r w:rsidR="00E91F5E">
        <w:rPr>
          <w:sz w:val="22"/>
        </w:rPr>
        <w:t xml:space="preserve">developing programs of study </w:t>
      </w:r>
      <w:r w:rsidR="000F4B04">
        <w:rPr>
          <w:sz w:val="22"/>
        </w:rPr>
        <w:t xml:space="preserve">for students </w:t>
      </w:r>
      <w:r w:rsidR="00EA18BB">
        <w:rPr>
          <w:sz w:val="22"/>
        </w:rPr>
        <w:t xml:space="preserve">interested </w:t>
      </w:r>
      <w:r w:rsidR="000F4B04">
        <w:rPr>
          <w:sz w:val="22"/>
        </w:rPr>
        <w:t xml:space="preserve">in </w:t>
      </w:r>
      <w:r w:rsidR="00EA18BB">
        <w:rPr>
          <w:sz w:val="22"/>
        </w:rPr>
        <w:t xml:space="preserve">a focus on </w:t>
      </w:r>
      <w:r w:rsidR="000F4B04">
        <w:rPr>
          <w:sz w:val="22"/>
        </w:rPr>
        <w:t>entrepreneurship, consulting</w:t>
      </w:r>
      <w:r w:rsidR="00EA18BB">
        <w:rPr>
          <w:sz w:val="22"/>
        </w:rPr>
        <w:t xml:space="preserve"> or</w:t>
      </w:r>
      <w:r w:rsidR="000F4B04">
        <w:rPr>
          <w:sz w:val="22"/>
        </w:rPr>
        <w:t xml:space="preserve"> international business; initiated </w:t>
      </w:r>
      <w:r w:rsidR="00EA18BB">
        <w:rPr>
          <w:sz w:val="22"/>
        </w:rPr>
        <w:t xml:space="preserve">in-depth </w:t>
      </w:r>
      <w:r w:rsidR="000F4B04">
        <w:rPr>
          <w:sz w:val="22"/>
        </w:rPr>
        <w:t xml:space="preserve">interactions with </w:t>
      </w:r>
      <w:r w:rsidR="00EA18BB">
        <w:rPr>
          <w:sz w:val="22"/>
        </w:rPr>
        <w:t xml:space="preserve">several </w:t>
      </w:r>
      <w:r w:rsidR="000F4B04">
        <w:rPr>
          <w:sz w:val="22"/>
        </w:rPr>
        <w:t xml:space="preserve">employers to </w:t>
      </w:r>
      <w:r w:rsidR="00EA18BB">
        <w:rPr>
          <w:sz w:val="22"/>
        </w:rPr>
        <w:t xml:space="preserve">identify and </w:t>
      </w:r>
      <w:r w:rsidR="000F4B04">
        <w:rPr>
          <w:sz w:val="22"/>
        </w:rPr>
        <w:t>strengthen the desired skill-set in students</w:t>
      </w:r>
      <w:r w:rsidR="00DC51B0">
        <w:rPr>
          <w:sz w:val="22"/>
        </w:rPr>
        <w:t>; energized various activities to enhance the student experience</w:t>
      </w:r>
      <w:r w:rsidR="004232A4">
        <w:rPr>
          <w:sz w:val="22"/>
        </w:rPr>
        <w:t xml:space="preserve">, including the development of social action/impact projects in both full-time and </w:t>
      </w:r>
      <w:r w:rsidR="00081E4E">
        <w:rPr>
          <w:sz w:val="22"/>
        </w:rPr>
        <w:t xml:space="preserve">Executive </w:t>
      </w:r>
      <w:r w:rsidR="004232A4">
        <w:rPr>
          <w:sz w:val="22"/>
        </w:rPr>
        <w:t>MBA programs</w:t>
      </w:r>
      <w:r w:rsidR="00E91F5E">
        <w:rPr>
          <w:sz w:val="22"/>
        </w:rPr>
        <w:t>. Other initiatives involving the MBA and MS programs include</w:t>
      </w:r>
    </w:p>
    <w:p w14:paraId="78CBBF54" w14:textId="77777777" w:rsidR="00F81820" w:rsidRDefault="00E91F5E" w:rsidP="009167D3">
      <w:pPr>
        <w:pStyle w:val="ListParagraph"/>
        <w:numPr>
          <w:ilvl w:val="1"/>
          <w:numId w:val="22"/>
        </w:numPr>
        <w:rPr>
          <w:sz w:val="22"/>
        </w:rPr>
      </w:pPr>
      <w:r>
        <w:rPr>
          <w:sz w:val="22"/>
        </w:rPr>
        <w:t>F</w:t>
      </w:r>
      <w:r w:rsidR="004232A4">
        <w:rPr>
          <w:sz w:val="22"/>
        </w:rPr>
        <w:t>acilitat</w:t>
      </w:r>
      <w:r w:rsidR="00EA18BB">
        <w:rPr>
          <w:sz w:val="22"/>
        </w:rPr>
        <w:t xml:space="preserve">ed </w:t>
      </w:r>
      <w:r w:rsidR="004232A4">
        <w:rPr>
          <w:sz w:val="22"/>
        </w:rPr>
        <w:t xml:space="preserve">the launch of </w:t>
      </w:r>
      <w:r w:rsidR="00EA18BB">
        <w:rPr>
          <w:sz w:val="22"/>
        </w:rPr>
        <w:t xml:space="preserve">two new masters programs – MS </w:t>
      </w:r>
      <w:r w:rsidR="004232A4">
        <w:rPr>
          <w:sz w:val="22"/>
        </w:rPr>
        <w:t xml:space="preserve">in Business Analytics and </w:t>
      </w:r>
      <w:r w:rsidR="00EA18BB">
        <w:rPr>
          <w:sz w:val="22"/>
        </w:rPr>
        <w:t xml:space="preserve">a fully online </w:t>
      </w:r>
      <w:r>
        <w:rPr>
          <w:sz w:val="22"/>
        </w:rPr>
        <w:t xml:space="preserve">MS in </w:t>
      </w:r>
      <w:r w:rsidR="004232A4">
        <w:rPr>
          <w:sz w:val="22"/>
        </w:rPr>
        <w:t>Management Strategy &amp; Leadership</w:t>
      </w:r>
      <w:r w:rsidR="002D0282">
        <w:rPr>
          <w:sz w:val="22"/>
        </w:rPr>
        <w:t xml:space="preserve"> </w:t>
      </w:r>
    </w:p>
    <w:p w14:paraId="3B77EBA2" w14:textId="77777777" w:rsidR="005525E3" w:rsidRDefault="00E91F5E" w:rsidP="009167D3">
      <w:pPr>
        <w:pStyle w:val="ListParagraph"/>
        <w:numPr>
          <w:ilvl w:val="1"/>
          <w:numId w:val="22"/>
        </w:numPr>
        <w:rPr>
          <w:sz w:val="22"/>
        </w:rPr>
      </w:pPr>
      <w:r>
        <w:rPr>
          <w:sz w:val="22"/>
        </w:rPr>
        <w:t>Work</w:t>
      </w:r>
      <w:r w:rsidR="00E97BE2">
        <w:rPr>
          <w:sz w:val="22"/>
        </w:rPr>
        <w:t>ed</w:t>
      </w:r>
      <w:r>
        <w:rPr>
          <w:sz w:val="22"/>
        </w:rPr>
        <w:t xml:space="preserve"> on the design of </w:t>
      </w:r>
      <w:r w:rsidR="002D0282">
        <w:rPr>
          <w:sz w:val="22"/>
        </w:rPr>
        <w:t xml:space="preserve">a new </w:t>
      </w:r>
      <w:r w:rsidR="005525E3">
        <w:rPr>
          <w:sz w:val="22"/>
        </w:rPr>
        <w:t>MS in International Business</w:t>
      </w:r>
      <w:r w:rsidR="002D0282">
        <w:rPr>
          <w:sz w:val="22"/>
        </w:rPr>
        <w:t xml:space="preserve"> program aimed at students with no formal business education but experience working for businesses with international transactions and a new </w:t>
      </w:r>
      <w:r>
        <w:rPr>
          <w:sz w:val="22"/>
        </w:rPr>
        <w:t xml:space="preserve">cross-college </w:t>
      </w:r>
      <w:r w:rsidR="002D0282">
        <w:rPr>
          <w:sz w:val="22"/>
        </w:rPr>
        <w:t xml:space="preserve">MS in </w:t>
      </w:r>
      <w:r w:rsidR="005525E3">
        <w:rPr>
          <w:sz w:val="22"/>
        </w:rPr>
        <w:t xml:space="preserve">Entrepreneurship </w:t>
      </w:r>
      <w:r w:rsidR="002D0282">
        <w:rPr>
          <w:sz w:val="22"/>
        </w:rPr>
        <w:t>&amp; Technology aimed at students with technical backgrounds looking to start their own businesses or develop their technologies within established businesses</w:t>
      </w:r>
    </w:p>
    <w:p w14:paraId="029771E8" w14:textId="77777777" w:rsidR="005525E3" w:rsidRDefault="002D0282" w:rsidP="009167D3">
      <w:pPr>
        <w:pStyle w:val="ListParagraph"/>
        <w:numPr>
          <w:ilvl w:val="1"/>
          <w:numId w:val="22"/>
        </w:numPr>
        <w:rPr>
          <w:sz w:val="22"/>
        </w:rPr>
      </w:pPr>
      <w:r>
        <w:rPr>
          <w:sz w:val="22"/>
        </w:rPr>
        <w:t>Creating new o</w:t>
      </w:r>
      <w:r w:rsidR="005525E3">
        <w:rPr>
          <w:sz w:val="22"/>
        </w:rPr>
        <w:t xml:space="preserve">ptions in </w:t>
      </w:r>
      <w:r>
        <w:rPr>
          <w:sz w:val="22"/>
        </w:rPr>
        <w:t>the e</w:t>
      </w:r>
      <w:r w:rsidR="005525E3">
        <w:rPr>
          <w:sz w:val="22"/>
        </w:rPr>
        <w:t>xecutive</w:t>
      </w:r>
      <w:r>
        <w:rPr>
          <w:sz w:val="22"/>
        </w:rPr>
        <w:t xml:space="preserve">-style Weekend </w:t>
      </w:r>
      <w:r w:rsidR="005525E3">
        <w:rPr>
          <w:sz w:val="22"/>
        </w:rPr>
        <w:t>MBA</w:t>
      </w:r>
      <w:r>
        <w:rPr>
          <w:sz w:val="22"/>
        </w:rPr>
        <w:t>, including a “g</w:t>
      </w:r>
      <w:r w:rsidR="005525E3">
        <w:rPr>
          <w:sz w:val="22"/>
        </w:rPr>
        <w:t xml:space="preserve">lobal </w:t>
      </w:r>
      <w:r>
        <w:rPr>
          <w:sz w:val="22"/>
        </w:rPr>
        <w:t>b</w:t>
      </w:r>
      <w:r w:rsidR="005525E3">
        <w:rPr>
          <w:sz w:val="22"/>
        </w:rPr>
        <w:t>usiness</w:t>
      </w:r>
      <w:r>
        <w:rPr>
          <w:sz w:val="22"/>
        </w:rPr>
        <w:t xml:space="preserve">” option </w:t>
      </w:r>
      <w:r w:rsidR="00EA18BB">
        <w:rPr>
          <w:sz w:val="22"/>
        </w:rPr>
        <w:t xml:space="preserve">to significantly augment students’ understanding and experience with </w:t>
      </w:r>
      <w:r>
        <w:rPr>
          <w:sz w:val="22"/>
        </w:rPr>
        <w:t>international business</w:t>
      </w:r>
      <w:r w:rsidR="005525E3">
        <w:rPr>
          <w:sz w:val="22"/>
        </w:rPr>
        <w:t xml:space="preserve"> </w:t>
      </w:r>
      <w:r w:rsidR="00EA18BB">
        <w:rPr>
          <w:sz w:val="22"/>
        </w:rPr>
        <w:t>issues across geographies and cultures</w:t>
      </w:r>
    </w:p>
    <w:p w14:paraId="06F992C6" w14:textId="77777777" w:rsidR="00487B66" w:rsidRPr="00487B66" w:rsidRDefault="00487B66" w:rsidP="00487B66">
      <w:pPr>
        <w:rPr>
          <w:sz w:val="22"/>
        </w:rPr>
      </w:pPr>
    </w:p>
    <w:p w14:paraId="2F805FF8" w14:textId="77777777" w:rsidR="000F4B04" w:rsidRDefault="000F4B04" w:rsidP="009167D3">
      <w:pPr>
        <w:pStyle w:val="ListParagraph"/>
        <w:numPr>
          <w:ilvl w:val="0"/>
          <w:numId w:val="22"/>
        </w:numPr>
        <w:rPr>
          <w:sz w:val="22"/>
        </w:rPr>
      </w:pPr>
      <w:r>
        <w:rPr>
          <w:b/>
          <w:i/>
          <w:sz w:val="22"/>
        </w:rPr>
        <w:t xml:space="preserve">Marketing and </w:t>
      </w:r>
      <w:r w:rsidR="00517D6F">
        <w:rPr>
          <w:b/>
          <w:i/>
          <w:sz w:val="22"/>
        </w:rPr>
        <w:t>B</w:t>
      </w:r>
      <w:r>
        <w:rPr>
          <w:b/>
          <w:i/>
          <w:sz w:val="22"/>
        </w:rPr>
        <w:t>randing initiatives</w:t>
      </w:r>
      <w:r>
        <w:rPr>
          <w:sz w:val="22"/>
        </w:rPr>
        <w:t xml:space="preserve"> – led interactions with outside consultants on developing a unique and authentic representation of the Broad College for the </w:t>
      </w:r>
      <w:r w:rsidR="00EA18BB">
        <w:rPr>
          <w:sz w:val="22"/>
        </w:rPr>
        <w:t xml:space="preserve">first-time </w:t>
      </w:r>
      <w:r>
        <w:rPr>
          <w:sz w:val="22"/>
        </w:rPr>
        <w:t xml:space="preserve">strategic marketing and branding initiatives </w:t>
      </w:r>
      <w:r w:rsidR="00EA18BB">
        <w:rPr>
          <w:sz w:val="22"/>
        </w:rPr>
        <w:t xml:space="preserve">launched </w:t>
      </w:r>
      <w:r w:rsidR="00521800">
        <w:rPr>
          <w:sz w:val="22"/>
        </w:rPr>
        <w:t xml:space="preserve">to enhance </w:t>
      </w:r>
      <w:r w:rsidR="00EA18BB">
        <w:rPr>
          <w:sz w:val="22"/>
        </w:rPr>
        <w:t xml:space="preserve">the college’s </w:t>
      </w:r>
      <w:r>
        <w:rPr>
          <w:sz w:val="22"/>
        </w:rPr>
        <w:t>visibility</w:t>
      </w:r>
      <w:r w:rsidR="00EA18BB">
        <w:rPr>
          <w:sz w:val="22"/>
        </w:rPr>
        <w:t xml:space="preserve"> and improve the pool of applicants for all of the college’s graduate programs</w:t>
      </w:r>
      <w:r>
        <w:rPr>
          <w:sz w:val="22"/>
        </w:rPr>
        <w:t>; le</w:t>
      </w:r>
      <w:r w:rsidR="00EF7E88">
        <w:rPr>
          <w:sz w:val="22"/>
        </w:rPr>
        <w:t xml:space="preserve">d the hiring of </w:t>
      </w:r>
      <w:r>
        <w:rPr>
          <w:sz w:val="22"/>
        </w:rPr>
        <w:t xml:space="preserve">a </w:t>
      </w:r>
      <w:r w:rsidR="00EF7E88">
        <w:rPr>
          <w:sz w:val="22"/>
        </w:rPr>
        <w:t xml:space="preserve">senior director of </w:t>
      </w:r>
      <w:r>
        <w:rPr>
          <w:sz w:val="22"/>
        </w:rPr>
        <w:t xml:space="preserve">marketing </w:t>
      </w:r>
      <w:r w:rsidR="00EF7E88">
        <w:rPr>
          <w:sz w:val="22"/>
        </w:rPr>
        <w:t xml:space="preserve">and communications </w:t>
      </w:r>
      <w:r>
        <w:rPr>
          <w:sz w:val="22"/>
        </w:rPr>
        <w:t>for the college</w:t>
      </w:r>
      <w:r w:rsidR="00487B66">
        <w:rPr>
          <w:sz w:val="22"/>
        </w:rPr>
        <w:t>,</w:t>
      </w:r>
      <w:r w:rsidR="00521800">
        <w:rPr>
          <w:sz w:val="22"/>
        </w:rPr>
        <w:t xml:space="preserve"> </w:t>
      </w:r>
      <w:r w:rsidR="00EA18BB">
        <w:rPr>
          <w:sz w:val="22"/>
        </w:rPr>
        <w:t xml:space="preserve">set </w:t>
      </w:r>
      <w:r w:rsidR="00521800">
        <w:rPr>
          <w:sz w:val="22"/>
        </w:rPr>
        <w:t xml:space="preserve">the </w:t>
      </w:r>
      <w:r w:rsidR="00EA18BB">
        <w:rPr>
          <w:sz w:val="22"/>
        </w:rPr>
        <w:t xml:space="preserve">roadmap </w:t>
      </w:r>
      <w:r w:rsidR="00521800">
        <w:rPr>
          <w:sz w:val="22"/>
        </w:rPr>
        <w:t xml:space="preserve">for </w:t>
      </w:r>
      <w:r w:rsidR="00EA18BB">
        <w:rPr>
          <w:sz w:val="22"/>
        </w:rPr>
        <w:t xml:space="preserve">the initial </w:t>
      </w:r>
      <w:r w:rsidR="00521800">
        <w:rPr>
          <w:sz w:val="22"/>
        </w:rPr>
        <w:t xml:space="preserve">activities and </w:t>
      </w:r>
      <w:r w:rsidR="00487B66">
        <w:rPr>
          <w:sz w:val="22"/>
        </w:rPr>
        <w:t xml:space="preserve">identified </w:t>
      </w:r>
      <w:r w:rsidR="00521800">
        <w:rPr>
          <w:sz w:val="22"/>
        </w:rPr>
        <w:t>markers for measuring success</w:t>
      </w:r>
      <w:r w:rsidR="00284A83">
        <w:rPr>
          <w:sz w:val="22"/>
        </w:rPr>
        <w:t xml:space="preserve">; engaged and directed technology consultants </w:t>
      </w:r>
      <w:r w:rsidR="00EF7E88">
        <w:rPr>
          <w:sz w:val="22"/>
        </w:rPr>
        <w:t xml:space="preserve">and outside vendors </w:t>
      </w:r>
      <w:r w:rsidR="00284A83">
        <w:rPr>
          <w:sz w:val="22"/>
        </w:rPr>
        <w:t xml:space="preserve">for </w:t>
      </w:r>
      <w:r w:rsidR="00487B66">
        <w:rPr>
          <w:sz w:val="22"/>
        </w:rPr>
        <w:t xml:space="preserve">a complete </w:t>
      </w:r>
      <w:r w:rsidR="00284A83">
        <w:rPr>
          <w:sz w:val="22"/>
        </w:rPr>
        <w:t>revamp</w:t>
      </w:r>
      <w:r w:rsidR="00487B66">
        <w:rPr>
          <w:sz w:val="22"/>
        </w:rPr>
        <w:t>ing</w:t>
      </w:r>
      <w:r w:rsidR="00284A83">
        <w:rPr>
          <w:sz w:val="22"/>
        </w:rPr>
        <w:t xml:space="preserve"> of the college and unit websites</w:t>
      </w:r>
      <w:r w:rsidR="00521800">
        <w:rPr>
          <w:sz w:val="22"/>
        </w:rPr>
        <w:t>, including search engine optimization strategies, banner ad buys and placements</w:t>
      </w:r>
      <w:r w:rsidR="00284A83">
        <w:rPr>
          <w:sz w:val="22"/>
        </w:rPr>
        <w:t xml:space="preserve">; </w:t>
      </w:r>
      <w:r w:rsidR="00521800">
        <w:rPr>
          <w:sz w:val="22"/>
        </w:rPr>
        <w:t xml:space="preserve">facilitated </w:t>
      </w:r>
      <w:r w:rsidR="00284A83">
        <w:rPr>
          <w:sz w:val="22"/>
        </w:rPr>
        <w:t xml:space="preserve">efforts to create new digital and print content for </w:t>
      </w:r>
      <w:r w:rsidR="00EF7E88">
        <w:rPr>
          <w:sz w:val="22"/>
        </w:rPr>
        <w:t>the marketing of various Broad College’s graduate programs</w:t>
      </w:r>
    </w:p>
    <w:p w14:paraId="6AEE73BD" w14:textId="77777777" w:rsidR="00487B66" w:rsidRPr="00487B66" w:rsidRDefault="00487B66" w:rsidP="00487B66">
      <w:pPr>
        <w:rPr>
          <w:sz w:val="22"/>
        </w:rPr>
      </w:pPr>
    </w:p>
    <w:p w14:paraId="58DB15A1" w14:textId="77777777" w:rsidR="000F4B04" w:rsidRDefault="000F4B04" w:rsidP="009167D3">
      <w:pPr>
        <w:pStyle w:val="ListParagraph"/>
        <w:numPr>
          <w:ilvl w:val="0"/>
          <w:numId w:val="22"/>
        </w:numPr>
        <w:rPr>
          <w:sz w:val="22"/>
        </w:rPr>
      </w:pPr>
      <w:r w:rsidRPr="00F81820">
        <w:rPr>
          <w:b/>
          <w:i/>
          <w:sz w:val="22"/>
        </w:rPr>
        <w:t xml:space="preserve">Fund-raising, </w:t>
      </w:r>
      <w:r w:rsidR="00517D6F">
        <w:rPr>
          <w:b/>
          <w:i/>
          <w:sz w:val="22"/>
        </w:rPr>
        <w:t>D</w:t>
      </w:r>
      <w:r w:rsidRPr="00F81820">
        <w:rPr>
          <w:b/>
          <w:i/>
          <w:sz w:val="22"/>
        </w:rPr>
        <w:t xml:space="preserve">evelopment and </w:t>
      </w:r>
      <w:r w:rsidR="00517D6F">
        <w:rPr>
          <w:b/>
          <w:i/>
          <w:sz w:val="22"/>
        </w:rPr>
        <w:t>A</w:t>
      </w:r>
      <w:r w:rsidRPr="00F81820">
        <w:rPr>
          <w:b/>
          <w:i/>
          <w:sz w:val="22"/>
        </w:rPr>
        <w:t xml:space="preserve">lumni </w:t>
      </w:r>
      <w:r w:rsidR="00517D6F">
        <w:rPr>
          <w:b/>
          <w:i/>
          <w:sz w:val="22"/>
        </w:rPr>
        <w:t>R</w:t>
      </w:r>
      <w:r w:rsidRPr="00F81820">
        <w:rPr>
          <w:b/>
          <w:i/>
          <w:sz w:val="22"/>
        </w:rPr>
        <w:t>elations</w:t>
      </w:r>
      <w:r w:rsidRPr="00F81820">
        <w:rPr>
          <w:sz w:val="22"/>
        </w:rPr>
        <w:t xml:space="preserve"> –</w:t>
      </w:r>
      <w:r>
        <w:rPr>
          <w:sz w:val="22"/>
        </w:rPr>
        <w:t xml:space="preserve"> led efforts to reengage the business college’s namesake, Mr. Eli Broad, in the </w:t>
      </w:r>
      <w:r w:rsidR="00284A83">
        <w:rPr>
          <w:sz w:val="22"/>
        </w:rPr>
        <w:t xml:space="preserve">college and especially in the </w:t>
      </w:r>
      <w:r>
        <w:rPr>
          <w:sz w:val="22"/>
        </w:rPr>
        <w:t xml:space="preserve">MBA program, including </w:t>
      </w:r>
      <w:r w:rsidR="006F629A">
        <w:rPr>
          <w:sz w:val="22"/>
        </w:rPr>
        <w:t xml:space="preserve">doing a talk-show/town-hall format interview and Q&amp;A </w:t>
      </w:r>
      <w:r w:rsidR="00946138">
        <w:rPr>
          <w:sz w:val="22"/>
        </w:rPr>
        <w:t xml:space="preserve">with </w:t>
      </w:r>
      <w:r w:rsidR="006F629A">
        <w:rPr>
          <w:sz w:val="22"/>
        </w:rPr>
        <w:t>300+ students and guests</w:t>
      </w:r>
      <w:r w:rsidR="00946138">
        <w:rPr>
          <w:sz w:val="22"/>
        </w:rPr>
        <w:t xml:space="preserve"> in attendance including the university president and CBS’ 60 Minutes reporters</w:t>
      </w:r>
      <w:r w:rsidR="006F629A">
        <w:rPr>
          <w:sz w:val="22"/>
        </w:rPr>
        <w:t xml:space="preserve">, facilitating </w:t>
      </w:r>
      <w:r>
        <w:rPr>
          <w:sz w:val="22"/>
        </w:rPr>
        <w:t xml:space="preserve">a personal welcome to the incoming </w:t>
      </w:r>
      <w:r w:rsidR="00284A83">
        <w:rPr>
          <w:sz w:val="22"/>
        </w:rPr>
        <w:t xml:space="preserve">MBA </w:t>
      </w:r>
      <w:r>
        <w:rPr>
          <w:sz w:val="22"/>
        </w:rPr>
        <w:t>class</w:t>
      </w:r>
      <w:r w:rsidR="006F629A">
        <w:rPr>
          <w:sz w:val="22"/>
        </w:rPr>
        <w:t>, and on-going efforts to develop case studies featuring the two Fortune 500 companies he founded</w:t>
      </w:r>
      <w:r>
        <w:rPr>
          <w:sz w:val="22"/>
        </w:rPr>
        <w:t xml:space="preserve">; </w:t>
      </w:r>
      <w:r w:rsidR="00946138">
        <w:rPr>
          <w:sz w:val="22"/>
        </w:rPr>
        <w:t xml:space="preserve">made presentations at </w:t>
      </w:r>
      <w:r>
        <w:rPr>
          <w:sz w:val="22"/>
        </w:rPr>
        <w:t>several alumni events throughout the country to connect and engage alumni and supporters</w:t>
      </w:r>
      <w:r w:rsidR="00946138">
        <w:rPr>
          <w:sz w:val="22"/>
        </w:rPr>
        <w:t>. Some of the key fund-raising activities and successes include:</w:t>
      </w:r>
    </w:p>
    <w:p w14:paraId="67D99C60" w14:textId="77777777" w:rsidR="00957242" w:rsidRDefault="00957242" w:rsidP="009167D3">
      <w:pPr>
        <w:pStyle w:val="ListParagraph"/>
        <w:numPr>
          <w:ilvl w:val="1"/>
          <w:numId w:val="22"/>
        </w:numPr>
        <w:rPr>
          <w:sz w:val="22"/>
        </w:rPr>
      </w:pPr>
      <w:r w:rsidRPr="00150E7A">
        <w:rPr>
          <w:i/>
          <w:sz w:val="22"/>
          <w:u w:val="single"/>
        </w:rPr>
        <w:t xml:space="preserve">Graduate Pavilion </w:t>
      </w:r>
      <w:r w:rsidR="00150E7A" w:rsidRPr="00150E7A">
        <w:rPr>
          <w:i/>
          <w:sz w:val="22"/>
          <w:u w:val="single"/>
        </w:rPr>
        <w:t>Project</w:t>
      </w:r>
      <w:r w:rsidR="00150E7A">
        <w:rPr>
          <w:i/>
          <w:sz w:val="22"/>
          <w:u w:val="single"/>
        </w:rPr>
        <w:t xml:space="preserve"> ($60 million estimated </w:t>
      </w:r>
      <w:r w:rsidR="00487B66">
        <w:rPr>
          <w:i/>
          <w:sz w:val="22"/>
          <w:u w:val="single"/>
        </w:rPr>
        <w:t xml:space="preserve">project </w:t>
      </w:r>
      <w:r w:rsidR="00150E7A">
        <w:rPr>
          <w:i/>
          <w:sz w:val="22"/>
          <w:u w:val="single"/>
        </w:rPr>
        <w:t>cost)</w:t>
      </w:r>
      <w:r w:rsidR="00150E7A" w:rsidRPr="00150E7A">
        <w:rPr>
          <w:sz w:val="22"/>
        </w:rPr>
        <w:t xml:space="preserve">: leading the Broad College efforts to </w:t>
      </w:r>
      <w:r w:rsidR="00487B66">
        <w:rPr>
          <w:sz w:val="22"/>
        </w:rPr>
        <w:t xml:space="preserve">build </w:t>
      </w:r>
      <w:r w:rsidR="00150E7A" w:rsidRPr="00150E7A">
        <w:rPr>
          <w:sz w:val="22"/>
        </w:rPr>
        <w:t xml:space="preserve">a new facility to house all of the college’s graduate </w:t>
      </w:r>
      <w:r w:rsidR="00150E7A" w:rsidRPr="00150E7A">
        <w:rPr>
          <w:sz w:val="22"/>
        </w:rPr>
        <w:lastRenderedPageBreak/>
        <w:t>programs</w:t>
      </w:r>
      <w:r w:rsidR="00487B66">
        <w:rPr>
          <w:sz w:val="22"/>
        </w:rPr>
        <w:t>, including working with MSU’s Office of Facilities Planning and Space Management and outside architectural consultants to develop preliminary architectural renderings of space requirements and perform benchmarking study of comparable facilities, and MSU’s</w:t>
      </w:r>
      <w:r w:rsidR="0096347F">
        <w:rPr>
          <w:sz w:val="22"/>
        </w:rPr>
        <w:t xml:space="preserve"> University Advancement and Development to identify and develop a fund-raising plan</w:t>
      </w:r>
      <w:r w:rsidR="00150E7A" w:rsidRPr="00150E7A">
        <w:rPr>
          <w:sz w:val="22"/>
        </w:rPr>
        <w:t xml:space="preserve">; initial plans are for a $60 million facility centered on student learning, </w:t>
      </w:r>
      <w:r w:rsidR="00946138">
        <w:rPr>
          <w:sz w:val="22"/>
        </w:rPr>
        <w:t xml:space="preserve">equipped with state-of-the-art technology and spaces for teamwork and </w:t>
      </w:r>
      <w:r w:rsidR="00150E7A" w:rsidRPr="00150E7A">
        <w:rPr>
          <w:sz w:val="22"/>
        </w:rPr>
        <w:t>collaboration, social interaction, program support and career services</w:t>
      </w:r>
      <w:r w:rsidR="00946138">
        <w:rPr>
          <w:sz w:val="22"/>
        </w:rPr>
        <w:t xml:space="preserve">; </w:t>
      </w:r>
      <w:r w:rsidR="00150E7A" w:rsidRPr="00150E7A">
        <w:rPr>
          <w:sz w:val="22"/>
        </w:rPr>
        <w:t xml:space="preserve">all of the monies </w:t>
      </w:r>
      <w:r w:rsidR="00946138">
        <w:rPr>
          <w:sz w:val="22"/>
        </w:rPr>
        <w:t xml:space="preserve">are </w:t>
      </w:r>
      <w:r w:rsidR="00150E7A" w:rsidRPr="00150E7A">
        <w:rPr>
          <w:sz w:val="22"/>
        </w:rPr>
        <w:t>to be raised privately</w:t>
      </w:r>
      <w:r w:rsidR="00946138">
        <w:rPr>
          <w:sz w:val="22"/>
        </w:rPr>
        <w:t xml:space="preserve"> with a lead gift close to 50% of the project cost being </w:t>
      </w:r>
      <w:r w:rsidR="0096347F">
        <w:rPr>
          <w:sz w:val="22"/>
        </w:rPr>
        <w:t xml:space="preserve">currently </w:t>
      </w:r>
      <w:r w:rsidR="00946138">
        <w:rPr>
          <w:sz w:val="22"/>
        </w:rPr>
        <w:t>finalized</w:t>
      </w:r>
    </w:p>
    <w:p w14:paraId="2250F561" w14:textId="77777777" w:rsidR="00946138" w:rsidRDefault="00946138" w:rsidP="009167D3">
      <w:pPr>
        <w:pStyle w:val="ListParagraph"/>
        <w:numPr>
          <w:ilvl w:val="1"/>
          <w:numId w:val="22"/>
        </w:numPr>
        <w:rPr>
          <w:sz w:val="22"/>
        </w:rPr>
      </w:pPr>
      <w:r w:rsidRPr="00946138">
        <w:rPr>
          <w:i/>
          <w:sz w:val="22"/>
          <w:u w:val="single"/>
        </w:rPr>
        <w:t>Estate commitments</w:t>
      </w:r>
      <w:r>
        <w:rPr>
          <w:sz w:val="22"/>
        </w:rPr>
        <w:t>: led efforts to secure estate commitments totaling nearly $3 million for future support of the Broad MBA program</w:t>
      </w:r>
    </w:p>
    <w:p w14:paraId="16E2504D" w14:textId="77777777" w:rsidR="00487B66" w:rsidRPr="00487B66" w:rsidRDefault="00487B66" w:rsidP="00487B66">
      <w:pPr>
        <w:rPr>
          <w:sz w:val="22"/>
        </w:rPr>
      </w:pPr>
    </w:p>
    <w:p w14:paraId="032F4715" w14:textId="77777777" w:rsidR="0023719A" w:rsidRDefault="00697092" w:rsidP="009167D3">
      <w:pPr>
        <w:pStyle w:val="ListParagraph"/>
        <w:numPr>
          <w:ilvl w:val="0"/>
          <w:numId w:val="22"/>
        </w:numPr>
        <w:rPr>
          <w:sz w:val="22"/>
        </w:rPr>
      </w:pPr>
      <w:r>
        <w:rPr>
          <w:b/>
          <w:i/>
          <w:sz w:val="22"/>
        </w:rPr>
        <w:t xml:space="preserve">Assurance of </w:t>
      </w:r>
      <w:r w:rsidR="00517D6F">
        <w:rPr>
          <w:b/>
          <w:i/>
          <w:sz w:val="22"/>
        </w:rPr>
        <w:t>L</w:t>
      </w:r>
      <w:r>
        <w:rPr>
          <w:b/>
          <w:i/>
          <w:sz w:val="22"/>
        </w:rPr>
        <w:t xml:space="preserve">earning and </w:t>
      </w:r>
      <w:r w:rsidR="00517D6F">
        <w:rPr>
          <w:b/>
          <w:i/>
          <w:sz w:val="22"/>
        </w:rPr>
        <w:t>A</w:t>
      </w:r>
      <w:r w:rsidR="004232A4" w:rsidRPr="00697092">
        <w:rPr>
          <w:b/>
          <w:i/>
          <w:sz w:val="22"/>
        </w:rPr>
        <w:t xml:space="preserve">dministration of all </w:t>
      </w:r>
      <w:r w:rsidR="00517D6F">
        <w:rPr>
          <w:b/>
          <w:i/>
          <w:sz w:val="22"/>
        </w:rPr>
        <w:t>M</w:t>
      </w:r>
      <w:r w:rsidR="004232A4" w:rsidRPr="00697092">
        <w:rPr>
          <w:b/>
          <w:i/>
          <w:sz w:val="22"/>
        </w:rPr>
        <w:t xml:space="preserve">asters’ </w:t>
      </w:r>
      <w:r w:rsidR="00517D6F">
        <w:rPr>
          <w:b/>
          <w:i/>
          <w:sz w:val="22"/>
        </w:rPr>
        <w:t>P</w:t>
      </w:r>
      <w:r w:rsidR="004232A4" w:rsidRPr="00697092">
        <w:rPr>
          <w:b/>
          <w:i/>
          <w:sz w:val="22"/>
        </w:rPr>
        <w:t>rograms</w:t>
      </w:r>
      <w:r w:rsidR="004232A4">
        <w:rPr>
          <w:sz w:val="22"/>
        </w:rPr>
        <w:t xml:space="preserve"> – </w:t>
      </w:r>
      <w:r>
        <w:rPr>
          <w:sz w:val="22"/>
        </w:rPr>
        <w:t xml:space="preserve">reexamining and coordinating the assurance of learning goals, metrics and data across all masters programs; </w:t>
      </w:r>
      <w:r w:rsidR="004232A4">
        <w:rPr>
          <w:sz w:val="22"/>
        </w:rPr>
        <w:t>leading the improvements in administrative processes across all of the college’s masters programs</w:t>
      </w:r>
      <w:r>
        <w:rPr>
          <w:sz w:val="22"/>
        </w:rPr>
        <w:t xml:space="preserve"> to bring synergy in various functions, improved student outcomes and higher motivation of the program staff</w:t>
      </w:r>
    </w:p>
    <w:p w14:paraId="47C6B171" w14:textId="77777777" w:rsidR="00521800" w:rsidRDefault="00521800" w:rsidP="009167D3">
      <w:pPr>
        <w:pStyle w:val="ListParagraph"/>
        <w:numPr>
          <w:ilvl w:val="0"/>
          <w:numId w:val="22"/>
        </w:numPr>
        <w:rPr>
          <w:sz w:val="22"/>
        </w:rPr>
      </w:pPr>
      <w:r>
        <w:rPr>
          <w:b/>
          <w:i/>
          <w:sz w:val="22"/>
        </w:rPr>
        <w:t xml:space="preserve">Facilities </w:t>
      </w:r>
      <w:r w:rsidR="00517D6F">
        <w:rPr>
          <w:b/>
          <w:i/>
          <w:sz w:val="22"/>
        </w:rPr>
        <w:t>U</w:t>
      </w:r>
      <w:r>
        <w:rPr>
          <w:b/>
          <w:i/>
          <w:sz w:val="22"/>
        </w:rPr>
        <w:t xml:space="preserve">pgrades and </w:t>
      </w:r>
      <w:r w:rsidR="00517D6F">
        <w:rPr>
          <w:b/>
          <w:i/>
          <w:sz w:val="22"/>
        </w:rPr>
        <w:t>R</w:t>
      </w:r>
      <w:r>
        <w:rPr>
          <w:b/>
          <w:i/>
          <w:sz w:val="22"/>
        </w:rPr>
        <w:t xml:space="preserve">enovations </w:t>
      </w:r>
      <w:r>
        <w:rPr>
          <w:sz w:val="22"/>
        </w:rPr>
        <w:t xml:space="preserve">– led efforts to significantly </w:t>
      </w:r>
      <w:r w:rsidR="00ED5D34">
        <w:rPr>
          <w:sz w:val="22"/>
        </w:rPr>
        <w:t xml:space="preserve">update </w:t>
      </w:r>
      <w:r>
        <w:rPr>
          <w:sz w:val="22"/>
        </w:rPr>
        <w:t>facilities used by MBA students</w:t>
      </w:r>
      <w:r w:rsidR="00ED5D34">
        <w:rPr>
          <w:sz w:val="22"/>
        </w:rPr>
        <w:t xml:space="preserve"> and build MSU-Broad branding</w:t>
      </w:r>
      <w:r>
        <w:rPr>
          <w:sz w:val="22"/>
        </w:rPr>
        <w:t xml:space="preserve">, including </w:t>
      </w:r>
      <w:r w:rsidR="00ED5D34">
        <w:rPr>
          <w:sz w:val="22"/>
        </w:rPr>
        <w:t xml:space="preserve">a major makeover of the student lounge with a prominent display of student-signed MBA Honor Code, renovations of the lobby and offices of the MBA suite, update of team rooms, and supported the renovation of </w:t>
      </w:r>
      <w:r>
        <w:rPr>
          <w:sz w:val="22"/>
        </w:rPr>
        <w:t>the large classrooms</w:t>
      </w:r>
      <w:r w:rsidR="00ED5D34">
        <w:rPr>
          <w:sz w:val="22"/>
        </w:rPr>
        <w:t xml:space="preserve"> for core courses and small classrooms for electives. Other ongoing initiatives include repurposing the team and computer labs, significantly enhancing MSU-Broad brand recognition in all common spaces</w:t>
      </w:r>
      <w:r w:rsidR="00040A6B">
        <w:rPr>
          <w:sz w:val="22"/>
        </w:rPr>
        <w:t>, prominent display of faculty and student interactions, recognitions and successes</w:t>
      </w:r>
    </w:p>
    <w:p w14:paraId="2C921A77" w14:textId="77777777" w:rsidR="00F81820" w:rsidRPr="00F81820" w:rsidRDefault="00F81820" w:rsidP="00B66C9E">
      <w:pPr>
        <w:rPr>
          <w:sz w:val="22"/>
        </w:rPr>
      </w:pPr>
    </w:p>
    <w:p w14:paraId="7C0E0C9C" w14:textId="77777777" w:rsidR="0012076A" w:rsidRPr="00B66C9E" w:rsidRDefault="005943B9" w:rsidP="00B66C9E">
      <w:pPr>
        <w:rPr>
          <w:b/>
          <w:sz w:val="22"/>
        </w:rPr>
      </w:pPr>
      <w:r>
        <w:rPr>
          <w:b/>
          <w:i/>
          <w:sz w:val="22"/>
        </w:rPr>
        <w:t>C</w:t>
      </w:r>
      <w:r w:rsidR="00CC130B">
        <w:rPr>
          <w:b/>
          <w:i/>
          <w:sz w:val="22"/>
        </w:rPr>
        <w:t xml:space="preserve">.  </w:t>
      </w:r>
      <w:r w:rsidR="00B66C9E" w:rsidRPr="009427A8">
        <w:rPr>
          <w:b/>
          <w:i/>
          <w:sz w:val="22"/>
        </w:rPr>
        <w:t>Chair</w:t>
      </w:r>
      <w:r w:rsidR="008C575A">
        <w:rPr>
          <w:b/>
          <w:i/>
          <w:sz w:val="22"/>
        </w:rPr>
        <w:t>,</w:t>
      </w:r>
      <w:r w:rsidR="009427A8">
        <w:rPr>
          <w:b/>
          <w:i/>
          <w:sz w:val="22"/>
        </w:rPr>
        <w:t xml:space="preserve"> </w:t>
      </w:r>
      <w:r w:rsidR="00B66C9E" w:rsidRPr="009427A8">
        <w:rPr>
          <w:b/>
          <w:i/>
          <w:sz w:val="22"/>
        </w:rPr>
        <w:t>Department of Accounting &amp; Information Systems,</w:t>
      </w:r>
      <w:r w:rsidR="00B66C9E">
        <w:rPr>
          <w:b/>
          <w:sz w:val="22"/>
        </w:rPr>
        <w:t xml:space="preserve"> Eli Broad College of Business, </w:t>
      </w:r>
      <w:r w:rsidR="00B66C9E" w:rsidRPr="00B66C9E">
        <w:rPr>
          <w:b/>
          <w:sz w:val="22"/>
        </w:rPr>
        <w:t>Michigan State University</w:t>
      </w:r>
      <w:r w:rsidR="00D622BA">
        <w:rPr>
          <w:b/>
          <w:sz w:val="22"/>
        </w:rPr>
        <w:t xml:space="preserve">, </w:t>
      </w:r>
      <w:r w:rsidR="00CC130B">
        <w:rPr>
          <w:b/>
          <w:sz w:val="22"/>
        </w:rPr>
        <w:t xml:space="preserve">July </w:t>
      </w:r>
      <w:r w:rsidR="00D622BA">
        <w:rPr>
          <w:b/>
          <w:sz w:val="22"/>
        </w:rPr>
        <w:t xml:space="preserve">2007 – </w:t>
      </w:r>
      <w:r w:rsidR="00CC130B">
        <w:rPr>
          <w:b/>
          <w:sz w:val="22"/>
        </w:rPr>
        <w:t>July 2012</w:t>
      </w:r>
    </w:p>
    <w:p w14:paraId="4206C484" w14:textId="77777777" w:rsidR="00C73EE9" w:rsidRPr="00F621A4" w:rsidRDefault="00C73EE9" w:rsidP="00C73EE9">
      <w:pPr>
        <w:rPr>
          <w:sz w:val="22"/>
        </w:rPr>
      </w:pPr>
      <w:r w:rsidRPr="00F621A4">
        <w:rPr>
          <w:sz w:val="22"/>
        </w:rPr>
        <w:t>(These accomplishments are the result of the involvement, commitment and participation of many faculty, staff and students)</w:t>
      </w:r>
    </w:p>
    <w:p w14:paraId="18ADE1EF" w14:textId="77777777" w:rsidR="00F827ED" w:rsidRDefault="00F827ED">
      <w:pPr>
        <w:rPr>
          <w:sz w:val="22"/>
        </w:rPr>
      </w:pPr>
    </w:p>
    <w:p w14:paraId="61C14977" w14:textId="77777777" w:rsidR="003B1AD5" w:rsidRDefault="00C73EE9" w:rsidP="009167D3">
      <w:pPr>
        <w:pStyle w:val="ListParagraph"/>
        <w:numPr>
          <w:ilvl w:val="0"/>
          <w:numId w:val="18"/>
        </w:numPr>
        <w:ind w:left="720"/>
        <w:rPr>
          <w:sz w:val="22"/>
        </w:rPr>
      </w:pPr>
      <w:r w:rsidRPr="00D3754A">
        <w:rPr>
          <w:b/>
          <w:i/>
          <w:sz w:val="22"/>
        </w:rPr>
        <w:t xml:space="preserve">Curricular </w:t>
      </w:r>
      <w:r w:rsidR="003B1AD5">
        <w:rPr>
          <w:b/>
          <w:i/>
          <w:sz w:val="22"/>
        </w:rPr>
        <w:t xml:space="preserve">and </w:t>
      </w:r>
      <w:r w:rsidR="0038687D">
        <w:rPr>
          <w:b/>
          <w:i/>
          <w:sz w:val="22"/>
        </w:rPr>
        <w:t>co</w:t>
      </w:r>
      <w:r w:rsidR="003B1AD5">
        <w:rPr>
          <w:b/>
          <w:i/>
          <w:sz w:val="22"/>
        </w:rPr>
        <w:t xml:space="preserve">-curricular </w:t>
      </w:r>
      <w:r w:rsidRPr="00D3754A">
        <w:rPr>
          <w:b/>
          <w:i/>
          <w:sz w:val="22"/>
        </w:rPr>
        <w:t>initiatives</w:t>
      </w:r>
      <w:r>
        <w:rPr>
          <w:sz w:val="22"/>
        </w:rPr>
        <w:t xml:space="preserve"> – launched and completed several curricular </w:t>
      </w:r>
      <w:r w:rsidR="003B1AD5">
        <w:rPr>
          <w:sz w:val="22"/>
        </w:rPr>
        <w:t xml:space="preserve">and extra-curricular </w:t>
      </w:r>
      <w:r>
        <w:rPr>
          <w:sz w:val="22"/>
        </w:rPr>
        <w:t>initiat</w:t>
      </w:r>
      <w:r w:rsidR="003B1AD5">
        <w:rPr>
          <w:sz w:val="22"/>
        </w:rPr>
        <w:t xml:space="preserve">ives spanning the undergraduate, Masters and doctoral </w:t>
      </w:r>
      <w:r>
        <w:rPr>
          <w:sz w:val="22"/>
        </w:rPr>
        <w:t xml:space="preserve">programs </w:t>
      </w:r>
    </w:p>
    <w:p w14:paraId="4F2C4A8C" w14:textId="77777777" w:rsidR="003B1AD5" w:rsidRDefault="003B1AD5" w:rsidP="009167D3">
      <w:pPr>
        <w:pStyle w:val="ListParagraph"/>
        <w:numPr>
          <w:ilvl w:val="1"/>
          <w:numId w:val="18"/>
        </w:numPr>
        <w:rPr>
          <w:sz w:val="22"/>
        </w:rPr>
      </w:pPr>
      <w:r w:rsidRPr="003B1AD5">
        <w:rPr>
          <w:sz w:val="22"/>
          <w:u w:val="single"/>
        </w:rPr>
        <w:t>Undergraduate program</w:t>
      </w:r>
      <w:r>
        <w:rPr>
          <w:sz w:val="22"/>
        </w:rPr>
        <w:t xml:space="preserve">: </w:t>
      </w:r>
      <w:r w:rsidR="00C73EE9">
        <w:rPr>
          <w:sz w:val="22"/>
        </w:rPr>
        <w:t xml:space="preserve">secured a competitive grant to infuse the entire </w:t>
      </w:r>
      <w:r w:rsidR="00AA392A">
        <w:rPr>
          <w:sz w:val="22"/>
        </w:rPr>
        <w:t xml:space="preserve">accounting undergraduate program </w:t>
      </w:r>
      <w:r w:rsidR="00C73EE9">
        <w:rPr>
          <w:sz w:val="22"/>
        </w:rPr>
        <w:t>with international accounting content</w:t>
      </w:r>
      <w:r>
        <w:rPr>
          <w:sz w:val="22"/>
        </w:rPr>
        <w:t xml:space="preserve"> – several case studies have been developed and are being implemented</w:t>
      </w:r>
      <w:r w:rsidR="001E670A">
        <w:rPr>
          <w:sz w:val="22"/>
        </w:rPr>
        <w:t xml:space="preserve"> in various courses</w:t>
      </w:r>
      <w:r>
        <w:rPr>
          <w:sz w:val="22"/>
        </w:rPr>
        <w:t xml:space="preserve">; commenced the use of </w:t>
      </w:r>
      <w:r w:rsidR="00C73EE9">
        <w:rPr>
          <w:sz w:val="22"/>
        </w:rPr>
        <w:t>a practice set and instituted the coordination of all intermediate accounting sections</w:t>
      </w:r>
      <w:r>
        <w:rPr>
          <w:sz w:val="22"/>
        </w:rPr>
        <w:t xml:space="preserve"> to ensure standardization of content, rigor, testing and grading</w:t>
      </w:r>
      <w:r w:rsidR="00C73EE9">
        <w:rPr>
          <w:sz w:val="22"/>
        </w:rPr>
        <w:t xml:space="preserve">; </w:t>
      </w:r>
      <w:r w:rsidR="00AA392A">
        <w:rPr>
          <w:sz w:val="22"/>
        </w:rPr>
        <w:t xml:space="preserve">infused </w:t>
      </w:r>
      <w:r w:rsidR="00991655">
        <w:rPr>
          <w:sz w:val="22"/>
        </w:rPr>
        <w:t xml:space="preserve">greater </w:t>
      </w:r>
      <w:r w:rsidR="00C73EE9">
        <w:rPr>
          <w:sz w:val="22"/>
        </w:rPr>
        <w:t>spreadsheet skills</w:t>
      </w:r>
      <w:r w:rsidR="00991655">
        <w:rPr>
          <w:sz w:val="22"/>
        </w:rPr>
        <w:t xml:space="preserve">, including </w:t>
      </w:r>
      <w:r w:rsidR="00AA392A">
        <w:rPr>
          <w:sz w:val="22"/>
        </w:rPr>
        <w:t xml:space="preserve">Excel-based </w:t>
      </w:r>
      <w:r w:rsidR="00991655">
        <w:rPr>
          <w:sz w:val="22"/>
        </w:rPr>
        <w:t>case studies</w:t>
      </w:r>
      <w:r w:rsidR="00C73EE9">
        <w:rPr>
          <w:sz w:val="22"/>
        </w:rPr>
        <w:t xml:space="preserve"> </w:t>
      </w:r>
      <w:r w:rsidR="00991655">
        <w:rPr>
          <w:sz w:val="22"/>
        </w:rPr>
        <w:t xml:space="preserve">in the </w:t>
      </w:r>
      <w:r>
        <w:rPr>
          <w:sz w:val="22"/>
        </w:rPr>
        <w:t>accounting principles courses;</w:t>
      </w:r>
      <w:r w:rsidR="00C73EE9">
        <w:rPr>
          <w:sz w:val="22"/>
        </w:rPr>
        <w:t xml:space="preserve"> launched an experiential study abroad course focused on </w:t>
      </w:r>
      <w:r w:rsidR="00AA392A">
        <w:rPr>
          <w:sz w:val="22"/>
        </w:rPr>
        <w:t xml:space="preserve">global </w:t>
      </w:r>
      <w:r>
        <w:rPr>
          <w:sz w:val="22"/>
        </w:rPr>
        <w:t xml:space="preserve">issues </w:t>
      </w:r>
      <w:r w:rsidR="00C73EE9">
        <w:rPr>
          <w:sz w:val="22"/>
        </w:rPr>
        <w:t>with on-campus coursework in international accounting, business and taxation followed by visits to leading companies in the largest i</w:t>
      </w:r>
      <w:r w:rsidR="001E670A">
        <w:rPr>
          <w:sz w:val="22"/>
        </w:rPr>
        <w:t>ndustries in Chile and Argentina</w:t>
      </w:r>
      <w:r w:rsidR="00C73EE9">
        <w:rPr>
          <w:sz w:val="22"/>
        </w:rPr>
        <w:t xml:space="preserve"> </w:t>
      </w:r>
    </w:p>
    <w:p w14:paraId="7134C169" w14:textId="77777777" w:rsidR="001E670A" w:rsidRDefault="001E670A" w:rsidP="009167D3">
      <w:pPr>
        <w:pStyle w:val="ListParagraph"/>
        <w:numPr>
          <w:ilvl w:val="1"/>
          <w:numId w:val="18"/>
        </w:numPr>
        <w:rPr>
          <w:sz w:val="22"/>
        </w:rPr>
      </w:pPr>
      <w:r w:rsidRPr="003B1AD5">
        <w:rPr>
          <w:sz w:val="22"/>
          <w:u w:val="single"/>
        </w:rPr>
        <w:t>IT Specialization</w:t>
      </w:r>
      <w:r>
        <w:rPr>
          <w:sz w:val="22"/>
        </w:rPr>
        <w:t xml:space="preserve">: led the revitalization of </w:t>
      </w:r>
      <w:r w:rsidR="00D11A9E">
        <w:rPr>
          <w:sz w:val="22"/>
        </w:rPr>
        <w:t xml:space="preserve">the Information Technology </w:t>
      </w:r>
      <w:r>
        <w:rPr>
          <w:sz w:val="22"/>
        </w:rPr>
        <w:t>specialization</w:t>
      </w:r>
      <w:r w:rsidR="00D11A9E">
        <w:rPr>
          <w:sz w:val="22"/>
        </w:rPr>
        <w:t xml:space="preserve">, </w:t>
      </w:r>
      <w:r>
        <w:rPr>
          <w:sz w:val="22"/>
        </w:rPr>
        <w:t>a three college (Business, Com-Arts/Telecom and Engineering) collaborative effort</w:t>
      </w:r>
      <w:r w:rsidR="00D11A9E">
        <w:rPr>
          <w:sz w:val="22"/>
        </w:rPr>
        <w:t>,</w:t>
      </w:r>
      <w:r>
        <w:rPr>
          <w:sz w:val="22"/>
        </w:rPr>
        <w:t xml:space="preserve"> by </w:t>
      </w:r>
      <w:r w:rsidR="00AA392A">
        <w:rPr>
          <w:sz w:val="22"/>
        </w:rPr>
        <w:t>re</w:t>
      </w:r>
      <w:r>
        <w:rPr>
          <w:sz w:val="22"/>
        </w:rPr>
        <w:t xml:space="preserve">examining all facets of the specialization, including student recruiting, curriculum, and placement; convened several meetings </w:t>
      </w:r>
      <w:r w:rsidR="00AA392A">
        <w:rPr>
          <w:sz w:val="22"/>
        </w:rPr>
        <w:t xml:space="preserve">of faculty, </w:t>
      </w:r>
      <w:r>
        <w:rPr>
          <w:sz w:val="22"/>
        </w:rPr>
        <w:t>department chairs, career placement and student advisors from all three college</w:t>
      </w:r>
      <w:r w:rsidR="00D11A9E">
        <w:rPr>
          <w:sz w:val="22"/>
        </w:rPr>
        <w:t>s</w:t>
      </w:r>
      <w:r>
        <w:rPr>
          <w:sz w:val="22"/>
        </w:rPr>
        <w:t xml:space="preserve"> together with representatives of major local and national recruiters to discuss curriculum, knowledge base and skills required in students and to assess employer needs and demands; </w:t>
      </w:r>
      <w:r w:rsidR="00AA392A">
        <w:rPr>
          <w:sz w:val="22"/>
        </w:rPr>
        <w:t xml:space="preserve">modified curriculum, including creation of a fee-based model for the capstone project course involving local businesses and </w:t>
      </w:r>
      <w:r w:rsidR="00AA392A">
        <w:rPr>
          <w:sz w:val="22"/>
        </w:rPr>
        <w:lastRenderedPageBreak/>
        <w:t xml:space="preserve">nonprofits; led to the </w:t>
      </w:r>
      <w:r>
        <w:rPr>
          <w:sz w:val="22"/>
        </w:rPr>
        <w:t xml:space="preserve">doubling </w:t>
      </w:r>
      <w:r w:rsidR="00AA392A">
        <w:rPr>
          <w:sz w:val="22"/>
        </w:rPr>
        <w:t xml:space="preserve">of </w:t>
      </w:r>
      <w:r>
        <w:rPr>
          <w:sz w:val="22"/>
        </w:rPr>
        <w:t xml:space="preserve">student enrollment in </w:t>
      </w:r>
      <w:r w:rsidR="00AA392A">
        <w:rPr>
          <w:sz w:val="22"/>
        </w:rPr>
        <w:t xml:space="preserve">the </w:t>
      </w:r>
      <w:r>
        <w:rPr>
          <w:sz w:val="22"/>
        </w:rPr>
        <w:t>specialization from about 80 to about 160 in two years</w:t>
      </w:r>
      <w:r w:rsidR="00AA392A">
        <w:rPr>
          <w:sz w:val="22"/>
        </w:rPr>
        <w:t>, and strong job placements of graduates</w:t>
      </w:r>
    </w:p>
    <w:p w14:paraId="0FECD035" w14:textId="77777777" w:rsidR="00C73EE9" w:rsidRDefault="003B1AD5" w:rsidP="009167D3">
      <w:pPr>
        <w:pStyle w:val="ListParagraph"/>
        <w:numPr>
          <w:ilvl w:val="1"/>
          <w:numId w:val="18"/>
        </w:numPr>
        <w:rPr>
          <w:sz w:val="22"/>
        </w:rPr>
      </w:pPr>
      <w:r>
        <w:rPr>
          <w:sz w:val="22"/>
          <w:u w:val="single"/>
        </w:rPr>
        <w:t>MS in Accounting program</w:t>
      </w:r>
      <w:r w:rsidRPr="003B1AD5">
        <w:rPr>
          <w:sz w:val="22"/>
        </w:rPr>
        <w:t>:</w:t>
      </w:r>
      <w:r>
        <w:rPr>
          <w:sz w:val="22"/>
        </w:rPr>
        <w:t xml:space="preserve"> </w:t>
      </w:r>
      <w:r w:rsidR="00317FDB">
        <w:rPr>
          <w:sz w:val="22"/>
        </w:rPr>
        <w:t>strengthened the content and expanded offerings of several courses including financial statement analysis, international accounting</w:t>
      </w:r>
      <w:r w:rsidR="00CB4CB8">
        <w:rPr>
          <w:sz w:val="22"/>
        </w:rPr>
        <w:t>,</w:t>
      </w:r>
      <w:r w:rsidR="00317FDB">
        <w:rPr>
          <w:sz w:val="22"/>
        </w:rPr>
        <w:t xml:space="preserve"> and </w:t>
      </w:r>
      <w:r w:rsidR="00C73EE9">
        <w:rPr>
          <w:sz w:val="22"/>
        </w:rPr>
        <w:t xml:space="preserve">communication </w:t>
      </w:r>
      <w:r w:rsidR="00317FDB">
        <w:rPr>
          <w:sz w:val="22"/>
        </w:rPr>
        <w:t xml:space="preserve">and leadership </w:t>
      </w:r>
      <w:r w:rsidR="00C73EE9">
        <w:rPr>
          <w:sz w:val="22"/>
        </w:rPr>
        <w:t>skills</w:t>
      </w:r>
      <w:r w:rsidR="00317FDB">
        <w:rPr>
          <w:sz w:val="22"/>
        </w:rPr>
        <w:t xml:space="preserve">; </w:t>
      </w:r>
      <w:r w:rsidR="003F6EA7">
        <w:rPr>
          <w:sz w:val="22"/>
        </w:rPr>
        <w:t xml:space="preserve">conducted in-depth review of entire curriculum for reassessing assurance of learning objectives, goals, and metrics; proposed and successfully implemented the addition of an international cohort complete with an intensive onboarding process for curricular learning and acculturation under a new budget model that will keep 75% of tuition dollars within the college; </w:t>
      </w:r>
      <w:r w:rsidR="00E55607">
        <w:rPr>
          <w:sz w:val="22"/>
        </w:rPr>
        <w:t xml:space="preserve">created </w:t>
      </w:r>
      <w:r w:rsidR="003F6EA7">
        <w:rPr>
          <w:sz w:val="22"/>
        </w:rPr>
        <w:t xml:space="preserve">a </w:t>
      </w:r>
      <w:r w:rsidR="00E55607">
        <w:rPr>
          <w:sz w:val="22"/>
        </w:rPr>
        <w:t>“</w:t>
      </w:r>
      <w:r w:rsidR="00061785">
        <w:rPr>
          <w:sz w:val="22"/>
        </w:rPr>
        <w:t>student activity board</w:t>
      </w:r>
      <w:r w:rsidR="00E55607">
        <w:rPr>
          <w:sz w:val="22"/>
        </w:rPr>
        <w:t>” charged with organizing community service</w:t>
      </w:r>
      <w:r w:rsidR="00B56026">
        <w:rPr>
          <w:sz w:val="22"/>
        </w:rPr>
        <w:t xml:space="preserve"> activities (the MS students now host and manage all aspects of the day-long Special Olympics of Michigan’s annual basketball event at the MSU campus that brings about 1,000 people to campus) and</w:t>
      </w:r>
      <w:r w:rsidR="00E55607">
        <w:rPr>
          <w:sz w:val="22"/>
        </w:rPr>
        <w:t xml:space="preserve"> extra-curricular events aimed at building community within the large student body</w:t>
      </w:r>
      <w:r w:rsidR="00061785">
        <w:rPr>
          <w:sz w:val="22"/>
        </w:rPr>
        <w:t xml:space="preserve">; </w:t>
      </w:r>
      <w:r w:rsidR="00B56026">
        <w:rPr>
          <w:sz w:val="22"/>
        </w:rPr>
        <w:t xml:space="preserve">initiated </w:t>
      </w:r>
      <w:r w:rsidR="003F6EA7">
        <w:rPr>
          <w:sz w:val="22"/>
        </w:rPr>
        <w:t xml:space="preserve">a </w:t>
      </w:r>
      <w:r w:rsidR="00061785">
        <w:rPr>
          <w:sz w:val="22"/>
        </w:rPr>
        <w:t>mentor-mentee program</w:t>
      </w:r>
      <w:r w:rsidR="00B56026">
        <w:rPr>
          <w:sz w:val="22"/>
        </w:rPr>
        <w:t xml:space="preserve"> aimed at easing the acculturation of international students</w:t>
      </w:r>
      <w:r w:rsidR="00E55607">
        <w:rPr>
          <w:sz w:val="22"/>
        </w:rPr>
        <w:t xml:space="preserve">; </w:t>
      </w:r>
      <w:r w:rsidR="00B56026">
        <w:rPr>
          <w:sz w:val="22"/>
        </w:rPr>
        <w:t xml:space="preserve">initiated a </w:t>
      </w:r>
      <w:r w:rsidR="00E55607">
        <w:rPr>
          <w:sz w:val="22"/>
        </w:rPr>
        <w:t>professional speaker series</w:t>
      </w:r>
      <w:r w:rsidR="00AA0A6A">
        <w:rPr>
          <w:sz w:val="22"/>
        </w:rPr>
        <w:t xml:space="preserve"> with corporate funding support</w:t>
      </w:r>
    </w:p>
    <w:p w14:paraId="0AFC4CDC" w14:textId="77777777" w:rsidR="00113302" w:rsidRDefault="00113302" w:rsidP="009167D3">
      <w:pPr>
        <w:pStyle w:val="ListParagraph"/>
        <w:numPr>
          <w:ilvl w:val="1"/>
          <w:numId w:val="18"/>
        </w:numPr>
        <w:rPr>
          <w:sz w:val="22"/>
        </w:rPr>
      </w:pPr>
      <w:r>
        <w:rPr>
          <w:sz w:val="22"/>
          <w:u w:val="single"/>
        </w:rPr>
        <w:t xml:space="preserve">MBA and MS in </w:t>
      </w:r>
      <w:r w:rsidR="00D14BFB">
        <w:rPr>
          <w:sz w:val="22"/>
          <w:u w:val="single"/>
        </w:rPr>
        <w:t xml:space="preserve">Business </w:t>
      </w:r>
      <w:r>
        <w:rPr>
          <w:sz w:val="22"/>
          <w:u w:val="single"/>
        </w:rPr>
        <w:t>Analytics</w:t>
      </w:r>
      <w:r>
        <w:rPr>
          <w:sz w:val="22"/>
        </w:rPr>
        <w:t xml:space="preserve">: Engaged in implementing a major revision of the full-time MBA program and the launch of a new cross-college MS in </w:t>
      </w:r>
      <w:r w:rsidR="003F6EA7">
        <w:rPr>
          <w:sz w:val="22"/>
        </w:rPr>
        <w:t xml:space="preserve">Business </w:t>
      </w:r>
      <w:r>
        <w:rPr>
          <w:sz w:val="22"/>
        </w:rPr>
        <w:t xml:space="preserve">Analytics program with </w:t>
      </w:r>
      <w:r w:rsidR="003F6EA7">
        <w:rPr>
          <w:sz w:val="22"/>
        </w:rPr>
        <w:t xml:space="preserve">corporate </w:t>
      </w:r>
      <w:r>
        <w:rPr>
          <w:sz w:val="22"/>
        </w:rPr>
        <w:t>ties to IBM</w:t>
      </w:r>
      <w:r w:rsidR="003F6EA7">
        <w:rPr>
          <w:sz w:val="22"/>
        </w:rPr>
        <w:t xml:space="preserve"> and General Motors</w:t>
      </w:r>
    </w:p>
    <w:p w14:paraId="0C1D51F7" w14:textId="77777777" w:rsidR="00D14BFB" w:rsidRDefault="001E670A" w:rsidP="009167D3">
      <w:pPr>
        <w:pStyle w:val="ListParagraph"/>
        <w:numPr>
          <w:ilvl w:val="1"/>
          <w:numId w:val="18"/>
        </w:numPr>
        <w:rPr>
          <w:sz w:val="22"/>
        </w:rPr>
      </w:pPr>
      <w:r>
        <w:rPr>
          <w:sz w:val="22"/>
          <w:u w:val="single"/>
        </w:rPr>
        <w:t>Doctoral program</w:t>
      </w:r>
      <w:r w:rsidRPr="001E670A">
        <w:rPr>
          <w:sz w:val="22"/>
        </w:rPr>
        <w:t>:</w:t>
      </w:r>
      <w:r>
        <w:rPr>
          <w:sz w:val="22"/>
        </w:rPr>
        <w:t xml:space="preserve"> </w:t>
      </w:r>
      <w:r w:rsidR="0046461F">
        <w:rPr>
          <w:sz w:val="22"/>
        </w:rPr>
        <w:t xml:space="preserve">revitalized all aspects of the accounting doctoral program, </w:t>
      </w:r>
      <w:r w:rsidR="00D11A9E">
        <w:rPr>
          <w:sz w:val="22"/>
        </w:rPr>
        <w:t xml:space="preserve">including </w:t>
      </w:r>
      <w:r w:rsidR="00061785">
        <w:rPr>
          <w:sz w:val="22"/>
        </w:rPr>
        <w:t>doubl</w:t>
      </w:r>
      <w:r w:rsidR="0046461F">
        <w:rPr>
          <w:sz w:val="22"/>
        </w:rPr>
        <w:t xml:space="preserve">ing </w:t>
      </w:r>
      <w:r w:rsidR="00D11A9E">
        <w:rPr>
          <w:sz w:val="22"/>
        </w:rPr>
        <w:t xml:space="preserve">program </w:t>
      </w:r>
      <w:r w:rsidR="00061785">
        <w:rPr>
          <w:sz w:val="22"/>
        </w:rPr>
        <w:t>size</w:t>
      </w:r>
      <w:r w:rsidR="00D11A9E">
        <w:rPr>
          <w:sz w:val="22"/>
        </w:rPr>
        <w:t>,</w:t>
      </w:r>
      <w:r w:rsidR="00D11A9E" w:rsidRPr="00D11A9E">
        <w:rPr>
          <w:sz w:val="22"/>
        </w:rPr>
        <w:t xml:space="preserve"> </w:t>
      </w:r>
      <w:r w:rsidR="00D11A9E">
        <w:rPr>
          <w:sz w:val="22"/>
        </w:rPr>
        <w:t xml:space="preserve">significantly increasing faculty-student research collaborations </w:t>
      </w:r>
      <w:r w:rsidR="00570523">
        <w:rPr>
          <w:sz w:val="22"/>
        </w:rPr>
        <w:t xml:space="preserve">leading </w:t>
      </w:r>
      <w:r w:rsidR="00D11A9E">
        <w:rPr>
          <w:sz w:val="22"/>
        </w:rPr>
        <w:t xml:space="preserve">to </w:t>
      </w:r>
      <w:r w:rsidR="00570523">
        <w:rPr>
          <w:sz w:val="22"/>
        </w:rPr>
        <w:t xml:space="preserve">near 100% of students presenting papers at respected national conferences, </w:t>
      </w:r>
      <w:r w:rsidR="00D11A9E">
        <w:rPr>
          <w:sz w:val="22"/>
        </w:rPr>
        <w:t xml:space="preserve">and </w:t>
      </w:r>
      <w:r w:rsidR="00570523">
        <w:rPr>
          <w:sz w:val="22"/>
        </w:rPr>
        <w:t xml:space="preserve">reduction </w:t>
      </w:r>
      <w:r w:rsidR="00D11A9E">
        <w:rPr>
          <w:sz w:val="22"/>
        </w:rPr>
        <w:t>in attrition rates</w:t>
      </w:r>
      <w:r w:rsidR="00570523">
        <w:rPr>
          <w:sz w:val="22"/>
        </w:rPr>
        <w:t xml:space="preserve"> and </w:t>
      </w:r>
      <w:r w:rsidR="00D11A9E">
        <w:rPr>
          <w:sz w:val="22"/>
        </w:rPr>
        <w:t>time-to-completion</w:t>
      </w:r>
      <w:r w:rsidR="00570523">
        <w:rPr>
          <w:sz w:val="22"/>
        </w:rPr>
        <w:t xml:space="preserve">; significantly improved the caliber of incoming students </w:t>
      </w:r>
      <w:r w:rsidR="0038687D">
        <w:rPr>
          <w:sz w:val="22"/>
        </w:rPr>
        <w:t xml:space="preserve">through </w:t>
      </w:r>
      <w:r w:rsidR="00D11A9E">
        <w:rPr>
          <w:sz w:val="22"/>
        </w:rPr>
        <w:t xml:space="preserve">the use of </w:t>
      </w:r>
      <w:r w:rsidR="0046461F">
        <w:rPr>
          <w:sz w:val="22"/>
        </w:rPr>
        <w:t xml:space="preserve">innovative </w:t>
      </w:r>
      <w:r w:rsidR="000E5E50">
        <w:rPr>
          <w:sz w:val="22"/>
        </w:rPr>
        <w:t>recruiting processes</w:t>
      </w:r>
      <w:r w:rsidR="0046461F">
        <w:rPr>
          <w:sz w:val="22"/>
        </w:rPr>
        <w:t xml:space="preserve"> now used as models in the college</w:t>
      </w:r>
      <w:r w:rsidR="000E5E50">
        <w:rPr>
          <w:sz w:val="22"/>
        </w:rPr>
        <w:t xml:space="preserve">; </w:t>
      </w:r>
      <w:r w:rsidR="0038687D">
        <w:rPr>
          <w:sz w:val="22"/>
        </w:rPr>
        <w:t xml:space="preserve">led </w:t>
      </w:r>
      <w:r w:rsidR="00D11A9E">
        <w:rPr>
          <w:sz w:val="22"/>
        </w:rPr>
        <w:t xml:space="preserve">the creation of </w:t>
      </w:r>
      <w:r w:rsidR="0046461F">
        <w:rPr>
          <w:sz w:val="22"/>
        </w:rPr>
        <w:t xml:space="preserve">a </w:t>
      </w:r>
      <w:r w:rsidR="000E5E50">
        <w:rPr>
          <w:sz w:val="22"/>
        </w:rPr>
        <w:t>bootcamp</w:t>
      </w:r>
      <w:r w:rsidR="0046461F">
        <w:rPr>
          <w:sz w:val="22"/>
        </w:rPr>
        <w:t>/orientation for research methods and theories</w:t>
      </w:r>
      <w:r w:rsidR="00D11A9E">
        <w:rPr>
          <w:sz w:val="22"/>
        </w:rPr>
        <w:t>; increased financial support for student stipends</w:t>
      </w:r>
      <w:r w:rsidR="00CB4CB8">
        <w:rPr>
          <w:sz w:val="22"/>
        </w:rPr>
        <w:t>,</w:t>
      </w:r>
      <w:r w:rsidR="00D11A9E">
        <w:rPr>
          <w:sz w:val="22"/>
        </w:rPr>
        <w:t xml:space="preserve"> travel to conferences and overall program</w:t>
      </w:r>
      <w:r w:rsidR="000E5E50">
        <w:rPr>
          <w:sz w:val="22"/>
        </w:rPr>
        <w:t xml:space="preserve"> </w:t>
      </w:r>
      <w:r w:rsidR="00D11A9E">
        <w:rPr>
          <w:sz w:val="22"/>
        </w:rPr>
        <w:t>support</w:t>
      </w:r>
      <w:r w:rsidR="00F81820">
        <w:rPr>
          <w:sz w:val="22"/>
        </w:rPr>
        <w:t xml:space="preserve">; </w:t>
      </w:r>
      <w:r w:rsidR="0038687D">
        <w:rPr>
          <w:sz w:val="22"/>
        </w:rPr>
        <w:t>significantly improved number of peer-or-better school placements;</w:t>
      </w:r>
    </w:p>
    <w:p w14:paraId="5BDE337D" w14:textId="77777777" w:rsidR="001E670A" w:rsidRDefault="00D14BFB" w:rsidP="009167D3">
      <w:pPr>
        <w:pStyle w:val="ListParagraph"/>
        <w:numPr>
          <w:ilvl w:val="2"/>
          <w:numId w:val="18"/>
        </w:numPr>
        <w:rPr>
          <w:sz w:val="22"/>
        </w:rPr>
      </w:pPr>
      <w:r w:rsidRPr="00D14BFB">
        <w:rPr>
          <w:i/>
          <w:sz w:val="22"/>
        </w:rPr>
        <w:t>50+ Year Celebration Event</w:t>
      </w:r>
      <w:r>
        <w:rPr>
          <w:sz w:val="22"/>
        </w:rPr>
        <w:t xml:space="preserve">: </w:t>
      </w:r>
      <w:r w:rsidR="00F81820">
        <w:rPr>
          <w:sz w:val="22"/>
        </w:rPr>
        <w:t xml:space="preserve">conceived, developed and led the 50+ year celebration event of the MSU Accounting Doctoral Program </w:t>
      </w:r>
      <w:r>
        <w:rPr>
          <w:sz w:val="22"/>
        </w:rPr>
        <w:t xml:space="preserve">that brought back to campus doctoral graduates from all five decades, </w:t>
      </w:r>
      <w:r w:rsidR="00F81820">
        <w:rPr>
          <w:sz w:val="22"/>
        </w:rPr>
        <w:t xml:space="preserve">with launch of an endowment to fund the </w:t>
      </w:r>
      <w:r>
        <w:rPr>
          <w:sz w:val="22"/>
        </w:rPr>
        <w:t xml:space="preserve">long-term needs of the </w:t>
      </w:r>
      <w:r w:rsidR="00F81820">
        <w:rPr>
          <w:sz w:val="22"/>
        </w:rPr>
        <w:t>program</w:t>
      </w:r>
    </w:p>
    <w:p w14:paraId="766A3C8A" w14:textId="77777777" w:rsidR="0088500C" w:rsidRPr="0088500C" w:rsidRDefault="0088500C" w:rsidP="0088500C">
      <w:pPr>
        <w:rPr>
          <w:sz w:val="22"/>
        </w:rPr>
      </w:pPr>
    </w:p>
    <w:p w14:paraId="64A17D2E" w14:textId="77777777" w:rsidR="00C73EE9" w:rsidRDefault="00C73EE9" w:rsidP="009167D3">
      <w:pPr>
        <w:pStyle w:val="ListParagraph"/>
        <w:numPr>
          <w:ilvl w:val="0"/>
          <w:numId w:val="18"/>
        </w:numPr>
        <w:ind w:left="720"/>
        <w:rPr>
          <w:sz w:val="22"/>
        </w:rPr>
      </w:pPr>
      <w:r w:rsidRPr="00D3754A">
        <w:rPr>
          <w:b/>
          <w:i/>
          <w:sz w:val="22"/>
        </w:rPr>
        <w:t xml:space="preserve">Faculty </w:t>
      </w:r>
      <w:r w:rsidR="00D11A9E">
        <w:rPr>
          <w:b/>
          <w:i/>
          <w:sz w:val="22"/>
        </w:rPr>
        <w:t xml:space="preserve">recruitment, </w:t>
      </w:r>
      <w:r w:rsidRPr="00D3754A">
        <w:rPr>
          <w:b/>
          <w:i/>
          <w:sz w:val="22"/>
        </w:rPr>
        <w:t>development</w:t>
      </w:r>
      <w:r w:rsidR="00D11A9E">
        <w:rPr>
          <w:b/>
          <w:i/>
          <w:sz w:val="22"/>
        </w:rPr>
        <w:t xml:space="preserve"> and retention</w:t>
      </w:r>
      <w:r>
        <w:rPr>
          <w:sz w:val="22"/>
        </w:rPr>
        <w:t xml:space="preserve"> – </w:t>
      </w:r>
      <w:r w:rsidR="00D11A9E">
        <w:rPr>
          <w:sz w:val="22"/>
        </w:rPr>
        <w:t xml:space="preserve">successfully led the recruitment of three new doctorally-qualified tenure-track faculty from other Big-10 schools and two doctorally-qualified non-tenure-track </w:t>
      </w:r>
      <w:r w:rsidR="00570523">
        <w:rPr>
          <w:sz w:val="22"/>
        </w:rPr>
        <w:t>faculty</w:t>
      </w:r>
      <w:r w:rsidR="00D11A9E">
        <w:rPr>
          <w:sz w:val="22"/>
        </w:rPr>
        <w:t xml:space="preserve">; supported the change in recruiting practices based on university-level training received on best recruiting practices; </w:t>
      </w:r>
      <w:r>
        <w:rPr>
          <w:sz w:val="22"/>
        </w:rPr>
        <w:t>oversaw the successful promotion and tenure of two junior faculty</w:t>
      </w:r>
      <w:r w:rsidR="0033761E">
        <w:rPr>
          <w:sz w:val="22"/>
        </w:rPr>
        <w:t xml:space="preserve">, </w:t>
      </w:r>
      <w:r>
        <w:rPr>
          <w:sz w:val="22"/>
        </w:rPr>
        <w:t>the creation of a new endowed professorship</w:t>
      </w:r>
      <w:r w:rsidR="0033761E">
        <w:rPr>
          <w:sz w:val="22"/>
        </w:rPr>
        <w:t xml:space="preserve">, </w:t>
      </w:r>
      <w:r>
        <w:rPr>
          <w:sz w:val="22"/>
        </w:rPr>
        <w:t xml:space="preserve">the successful nomination of </w:t>
      </w:r>
      <w:r w:rsidR="00570523">
        <w:rPr>
          <w:sz w:val="22"/>
        </w:rPr>
        <w:t xml:space="preserve">two </w:t>
      </w:r>
      <w:r>
        <w:rPr>
          <w:sz w:val="22"/>
        </w:rPr>
        <w:t>faculty for the University Distinguished Faculty award</w:t>
      </w:r>
      <w:r w:rsidR="0033761E">
        <w:rPr>
          <w:sz w:val="22"/>
        </w:rPr>
        <w:t xml:space="preserve"> (</w:t>
      </w:r>
      <w:r>
        <w:rPr>
          <w:sz w:val="22"/>
        </w:rPr>
        <w:t>the highest faculty recognition at MSU</w:t>
      </w:r>
      <w:r w:rsidR="0033761E">
        <w:rPr>
          <w:sz w:val="22"/>
        </w:rPr>
        <w:t xml:space="preserve">), </w:t>
      </w:r>
      <w:r>
        <w:rPr>
          <w:sz w:val="22"/>
        </w:rPr>
        <w:t>the successful nomination of two faculty for the Withrow Emerging Scholar and Withrow Teacher-Scholar awards</w:t>
      </w:r>
      <w:r w:rsidR="0033761E">
        <w:rPr>
          <w:sz w:val="22"/>
        </w:rPr>
        <w:t xml:space="preserve"> (</w:t>
      </w:r>
      <w:r>
        <w:rPr>
          <w:sz w:val="22"/>
        </w:rPr>
        <w:t>the highest college-wide awards for Broad College faculty</w:t>
      </w:r>
      <w:r w:rsidR="0033761E">
        <w:rPr>
          <w:sz w:val="22"/>
        </w:rPr>
        <w:t>),</w:t>
      </w:r>
      <w:r>
        <w:rPr>
          <w:sz w:val="22"/>
        </w:rPr>
        <w:t xml:space="preserve"> and the successful nomination of two faculty for the Deloitte CFO Scholars’ program</w:t>
      </w:r>
    </w:p>
    <w:p w14:paraId="224C4214" w14:textId="77777777" w:rsidR="0088500C" w:rsidRPr="0088500C" w:rsidRDefault="0088500C" w:rsidP="0088500C">
      <w:pPr>
        <w:rPr>
          <w:b/>
          <w:i/>
          <w:sz w:val="22"/>
        </w:rPr>
      </w:pPr>
    </w:p>
    <w:p w14:paraId="628FB01D" w14:textId="77777777" w:rsidR="00F1611F" w:rsidRDefault="00F1611F" w:rsidP="009167D3">
      <w:pPr>
        <w:pStyle w:val="ListParagraph"/>
        <w:numPr>
          <w:ilvl w:val="0"/>
          <w:numId w:val="18"/>
        </w:numPr>
        <w:ind w:left="720"/>
        <w:rPr>
          <w:b/>
          <w:i/>
          <w:sz w:val="22"/>
        </w:rPr>
      </w:pPr>
      <w:r>
        <w:rPr>
          <w:b/>
          <w:i/>
          <w:sz w:val="22"/>
        </w:rPr>
        <w:t>Research-related initiatives</w:t>
      </w:r>
      <w:r>
        <w:rPr>
          <w:sz w:val="22"/>
        </w:rPr>
        <w:t xml:space="preserve"> – fostered the creation of the Promising Scholars Program (PSP)</w:t>
      </w:r>
      <w:r w:rsidRPr="00F1611F">
        <w:rPr>
          <w:sz w:val="22"/>
        </w:rPr>
        <w:t xml:space="preserve"> </w:t>
      </w:r>
      <w:r>
        <w:rPr>
          <w:sz w:val="22"/>
        </w:rPr>
        <w:t>aimed at showcasing academic career path</w:t>
      </w:r>
      <w:r w:rsidR="00570523">
        <w:rPr>
          <w:sz w:val="22"/>
        </w:rPr>
        <w:t>s</w:t>
      </w:r>
      <w:r>
        <w:rPr>
          <w:sz w:val="22"/>
        </w:rPr>
        <w:t xml:space="preserve"> to </w:t>
      </w:r>
      <w:r w:rsidR="00570523">
        <w:rPr>
          <w:sz w:val="22"/>
        </w:rPr>
        <w:t xml:space="preserve">academically strong MBA and </w:t>
      </w:r>
      <w:r>
        <w:rPr>
          <w:sz w:val="22"/>
        </w:rPr>
        <w:t xml:space="preserve">MS </w:t>
      </w:r>
      <w:r w:rsidR="00570523">
        <w:rPr>
          <w:sz w:val="22"/>
        </w:rPr>
        <w:t xml:space="preserve">in Accounting </w:t>
      </w:r>
      <w:r>
        <w:rPr>
          <w:sz w:val="22"/>
        </w:rPr>
        <w:t>students with a full day of activities that include an orientation session with faculty, participation at a research workshop, and meetings with doctoral students</w:t>
      </w:r>
      <w:r w:rsidR="006D7AA5">
        <w:rPr>
          <w:sz w:val="22"/>
        </w:rPr>
        <w:t xml:space="preserve">; </w:t>
      </w:r>
      <w:r w:rsidR="00D11A9E">
        <w:rPr>
          <w:sz w:val="22"/>
        </w:rPr>
        <w:t xml:space="preserve">supported </w:t>
      </w:r>
      <w:r w:rsidR="006D7AA5">
        <w:rPr>
          <w:sz w:val="22"/>
        </w:rPr>
        <w:t>a departmental “brown-bag” series aimed at providing a forum for faculty and doctoral students to get early feedback on research projects – the activity in this series now parallels the workshop series</w:t>
      </w:r>
    </w:p>
    <w:p w14:paraId="3D6420E0" w14:textId="77777777" w:rsidR="00C73EE9" w:rsidRPr="00BC7C93" w:rsidRDefault="00C73EE9" w:rsidP="009167D3">
      <w:pPr>
        <w:pStyle w:val="ListParagraph"/>
        <w:numPr>
          <w:ilvl w:val="0"/>
          <w:numId w:val="18"/>
        </w:numPr>
        <w:ind w:left="720"/>
        <w:rPr>
          <w:b/>
          <w:i/>
          <w:sz w:val="22"/>
        </w:rPr>
      </w:pPr>
      <w:r w:rsidRPr="00D3754A">
        <w:rPr>
          <w:b/>
          <w:i/>
          <w:sz w:val="22"/>
        </w:rPr>
        <w:lastRenderedPageBreak/>
        <w:t>Students’ achievements</w:t>
      </w:r>
      <w:r w:rsidRPr="00D3754A">
        <w:rPr>
          <w:sz w:val="22"/>
        </w:rPr>
        <w:t xml:space="preserve"> – successfully nominated three students in a row for the highly prestigious and selective FASB Post-graduate Technical Assistant program; </w:t>
      </w:r>
      <w:r w:rsidR="0009252C">
        <w:rPr>
          <w:sz w:val="22"/>
        </w:rPr>
        <w:t xml:space="preserve">fostered active participation in case competitions with successful outcomes (e.g., 13-15 student teams have participated in PwC’s xTax competition; MSU </w:t>
      </w:r>
      <w:r w:rsidRPr="00D3754A">
        <w:rPr>
          <w:sz w:val="22"/>
        </w:rPr>
        <w:t>student team won first place at the 2009 Deloitte National Case Study Competition</w:t>
      </w:r>
      <w:r w:rsidR="0009252C">
        <w:rPr>
          <w:sz w:val="22"/>
        </w:rPr>
        <w:t>)</w:t>
      </w:r>
      <w:r w:rsidRPr="00D3754A">
        <w:rPr>
          <w:sz w:val="22"/>
        </w:rPr>
        <w:t>; secured the highest number of MACPA scholarships for MSU students in the entire state</w:t>
      </w:r>
    </w:p>
    <w:p w14:paraId="454E1122" w14:textId="77777777" w:rsidR="0088500C" w:rsidRPr="0088500C" w:rsidRDefault="0088500C" w:rsidP="0088500C">
      <w:pPr>
        <w:pStyle w:val="ListParagraph"/>
        <w:rPr>
          <w:sz w:val="22"/>
        </w:rPr>
      </w:pPr>
    </w:p>
    <w:p w14:paraId="5EF4246F" w14:textId="77777777" w:rsidR="00C73EE9" w:rsidRDefault="00C73EE9" w:rsidP="009167D3">
      <w:pPr>
        <w:pStyle w:val="ListParagraph"/>
        <w:numPr>
          <w:ilvl w:val="0"/>
          <w:numId w:val="18"/>
        </w:numPr>
        <w:ind w:left="720"/>
        <w:rPr>
          <w:sz w:val="22"/>
        </w:rPr>
      </w:pPr>
      <w:r w:rsidRPr="00D3754A">
        <w:rPr>
          <w:b/>
          <w:i/>
          <w:sz w:val="22"/>
        </w:rPr>
        <w:t>Diversity initiatives</w:t>
      </w:r>
      <w:r>
        <w:rPr>
          <w:sz w:val="22"/>
        </w:rPr>
        <w:t xml:space="preserve"> – supported and expanded several initiatives aimed at enhancing student diversity in all programs, in particular building a partnership with an HBCU to recruit their top undergraduate students into our MS program with a full financial support </w:t>
      </w:r>
      <w:r w:rsidR="00E35DA3">
        <w:rPr>
          <w:sz w:val="22"/>
        </w:rPr>
        <w:t xml:space="preserve">(about $25,000 per student) </w:t>
      </w:r>
      <w:r>
        <w:rPr>
          <w:sz w:val="22"/>
        </w:rPr>
        <w:t>and appoint them as TA’s in the accounting principles courses to maximize their impact as role models for other students beginning their journey as accounting majors</w:t>
      </w:r>
      <w:r w:rsidR="0009252C">
        <w:rPr>
          <w:sz w:val="22"/>
        </w:rPr>
        <w:t xml:space="preserve">; collaborated with the Multicultural Business Program on several initiatives, including a special tutoring program, participation in </w:t>
      </w:r>
      <w:r w:rsidR="00E35DA3">
        <w:rPr>
          <w:sz w:val="22"/>
        </w:rPr>
        <w:t xml:space="preserve">the </w:t>
      </w:r>
      <w:r w:rsidR="0009252C">
        <w:rPr>
          <w:sz w:val="22"/>
        </w:rPr>
        <w:t>NABA leadership conference</w:t>
      </w:r>
      <w:r w:rsidR="00E35DA3">
        <w:rPr>
          <w:sz w:val="22"/>
        </w:rPr>
        <w:t xml:space="preserve">, and the Multicultural Heroes program; actively sought and secured funding from donors for </w:t>
      </w:r>
      <w:r w:rsidR="00F1611F">
        <w:rPr>
          <w:sz w:val="22"/>
        </w:rPr>
        <w:t xml:space="preserve">some of </w:t>
      </w:r>
      <w:r w:rsidR="00E35DA3">
        <w:rPr>
          <w:sz w:val="22"/>
        </w:rPr>
        <w:t>these initiatives</w:t>
      </w:r>
    </w:p>
    <w:p w14:paraId="5726A36B" w14:textId="77777777" w:rsidR="0088500C" w:rsidRDefault="0088500C" w:rsidP="0088500C">
      <w:pPr>
        <w:pStyle w:val="ListParagraph"/>
        <w:rPr>
          <w:b/>
          <w:i/>
          <w:sz w:val="22"/>
        </w:rPr>
      </w:pPr>
    </w:p>
    <w:p w14:paraId="00582BB2" w14:textId="77777777" w:rsidR="00CC130B" w:rsidRPr="00CC130B" w:rsidRDefault="00D11A9E" w:rsidP="009167D3">
      <w:pPr>
        <w:pStyle w:val="ListParagraph"/>
        <w:numPr>
          <w:ilvl w:val="0"/>
          <w:numId w:val="18"/>
        </w:numPr>
        <w:ind w:left="720"/>
        <w:rPr>
          <w:b/>
          <w:i/>
          <w:sz w:val="22"/>
        </w:rPr>
      </w:pPr>
      <w:r w:rsidRPr="00CC130B">
        <w:rPr>
          <w:b/>
          <w:i/>
          <w:sz w:val="22"/>
        </w:rPr>
        <w:t>Executive Development Programs</w:t>
      </w:r>
      <w:r w:rsidRPr="00CC130B">
        <w:rPr>
          <w:sz w:val="22"/>
        </w:rPr>
        <w:t xml:space="preserve"> – le</w:t>
      </w:r>
      <w:r w:rsidR="009937EC">
        <w:rPr>
          <w:sz w:val="22"/>
        </w:rPr>
        <w:t xml:space="preserve">d </w:t>
      </w:r>
      <w:r w:rsidRPr="00CC130B">
        <w:rPr>
          <w:sz w:val="22"/>
        </w:rPr>
        <w:t>the process of creating a suite of</w:t>
      </w:r>
      <w:r w:rsidR="00F86F3D" w:rsidRPr="00CC130B">
        <w:rPr>
          <w:sz w:val="22"/>
        </w:rPr>
        <w:t xml:space="preserve"> course offerings in accounting and information systems for open enrollment and custom executive development programs, with the first set of courses recently launched in fall 2011; participated in delivering a new Business of Music program</w:t>
      </w:r>
      <w:r w:rsidR="00932C2C" w:rsidRPr="00CC130B">
        <w:rPr>
          <w:sz w:val="22"/>
        </w:rPr>
        <w:t xml:space="preserve"> aimed at students in the School of Music desiring to launch independent careers</w:t>
      </w:r>
    </w:p>
    <w:p w14:paraId="51910DC0" w14:textId="77777777" w:rsidR="0088500C" w:rsidRDefault="0088500C" w:rsidP="0088500C">
      <w:pPr>
        <w:pStyle w:val="ListParagraph"/>
        <w:rPr>
          <w:b/>
          <w:i/>
          <w:sz w:val="22"/>
        </w:rPr>
      </w:pPr>
    </w:p>
    <w:p w14:paraId="44C96088" w14:textId="77777777" w:rsidR="0033761E" w:rsidRPr="0033761E" w:rsidRDefault="0033761E" w:rsidP="009167D3">
      <w:pPr>
        <w:pStyle w:val="ListParagraph"/>
        <w:numPr>
          <w:ilvl w:val="0"/>
          <w:numId w:val="18"/>
        </w:numPr>
        <w:ind w:left="720"/>
        <w:rPr>
          <w:b/>
          <w:i/>
          <w:sz w:val="22"/>
        </w:rPr>
      </w:pPr>
      <w:r w:rsidRPr="0033761E">
        <w:rPr>
          <w:b/>
          <w:i/>
          <w:sz w:val="22"/>
        </w:rPr>
        <w:t>Accreditation and Program Review</w:t>
      </w:r>
    </w:p>
    <w:p w14:paraId="7C892B34" w14:textId="77777777" w:rsidR="00343499" w:rsidRDefault="00343499" w:rsidP="009167D3">
      <w:pPr>
        <w:pStyle w:val="ListParagraph"/>
        <w:numPr>
          <w:ilvl w:val="1"/>
          <w:numId w:val="18"/>
        </w:numPr>
        <w:rPr>
          <w:sz w:val="22"/>
        </w:rPr>
      </w:pPr>
      <w:r w:rsidRPr="0033761E">
        <w:rPr>
          <w:sz w:val="22"/>
          <w:u w:val="single"/>
        </w:rPr>
        <w:t xml:space="preserve">AACSB reaccreditation </w:t>
      </w:r>
      <w:r>
        <w:rPr>
          <w:sz w:val="22"/>
        </w:rPr>
        <w:t>–</w:t>
      </w:r>
      <w:r w:rsidR="00F1611F">
        <w:rPr>
          <w:sz w:val="22"/>
        </w:rPr>
        <w:t xml:space="preserve"> </w:t>
      </w:r>
      <w:r>
        <w:rPr>
          <w:sz w:val="22"/>
        </w:rPr>
        <w:t xml:space="preserve">led </w:t>
      </w:r>
      <w:r w:rsidR="00F1611F">
        <w:rPr>
          <w:sz w:val="22"/>
        </w:rPr>
        <w:t xml:space="preserve">efforts for </w:t>
      </w:r>
      <w:r w:rsidR="00D14BFB">
        <w:rPr>
          <w:sz w:val="22"/>
        </w:rPr>
        <w:t xml:space="preserve">the successful reaccreditation of the accounting programs, including </w:t>
      </w:r>
      <w:r w:rsidR="00F1611F">
        <w:rPr>
          <w:sz w:val="22"/>
        </w:rPr>
        <w:t xml:space="preserve">preparation of the </w:t>
      </w:r>
      <w:r w:rsidR="00D14BFB">
        <w:rPr>
          <w:sz w:val="22"/>
        </w:rPr>
        <w:t xml:space="preserve">five-yearly </w:t>
      </w:r>
      <w:r w:rsidR="00F1611F">
        <w:rPr>
          <w:sz w:val="22"/>
        </w:rPr>
        <w:t xml:space="preserve">report and supporting documents </w:t>
      </w:r>
      <w:r>
        <w:rPr>
          <w:sz w:val="22"/>
        </w:rPr>
        <w:t>present</w:t>
      </w:r>
      <w:r w:rsidR="00D14BFB">
        <w:rPr>
          <w:sz w:val="22"/>
        </w:rPr>
        <w:t>ing</w:t>
      </w:r>
      <w:r>
        <w:rPr>
          <w:sz w:val="22"/>
        </w:rPr>
        <w:t xml:space="preserve"> all dimensions of activities within the department </w:t>
      </w:r>
      <w:r w:rsidR="00F1611F">
        <w:rPr>
          <w:sz w:val="22"/>
        </w:rPr>
        <w:t xml:space="preserve">related to </w:t>
      </w:r>
      <w:r>
        <w:rPr>
          <w:sz w:val="22"/>
        </w:rPr>
        <w:t>curricular programs, faculty sufficiency and assurance of learning goals and measures; responded to peer team’s report; coordinated with college for the team visit</w:t>
      </w:r>
    </w:p>
    <w:p w14:paraId="354B5603" w14:textId="77777777" w:rsidR="006D7AA5" w:rsidRPr="006D7AA5" w:rsidRDefault="00343499" w:rsidP="009167D3">
      <w:pPr>
        <w:pStyle w:val="ListParagraph"/>
        <w:numPr>
          <w:ilvl w:val="1"/>
          <w:numId w:val="18"/>
        </w:numPr>
        <w:rPr>
          <w:i/>
          <w:sz w:val="22"/>
        </w:rPr>
      </w:pPr>
      <w:r w:rsidRPr="006D7AA5">
        <w:rPr>
          <w:sz w:val="22"/>
          <w:u w:val="single"/>
        </w:rPr>
        <w:t>University Academic Program Review</w:t>
      </w:r>
      <w:r w:rsidRPr="006D7AA5">
        <w:rPr>
          <w:sz w:val="22"/>
        </w:rPr>
        <w:t xml:space="preserve"> – led the preparation of the department report to meet the newly created APR at the university level of each department once every seven years; our department was only the second in the college to undergo this review and so our report is to be used as a prototype to be followed by other departments.</w:t>
      </w:r>
    </w:p>
    <w:p w14:paraId="262F8F20" w14:textId="77777777" w:rsidR="0088500C" w:rsidRPr="0088500C" w:rsidRDefault="0088500C" w:rsidP="0088500C">
      <w:pPr>
        <w:pStyle w:val="ListParagraph"/>
        <w:rPr>
          <w:sz w:val="22"/>
        </w:rPr>
      </w:pPr>
    </w:p>
    <w:p w14:paraId="099296E5" w14:textId="77777777" w:rsidR="00236BB8" w:rsidRDefault="00236BB8" w:rsidP="00236BB8">
      <w:pPr>
        <w:pStyle w:val="ListParagraph"/>
        <w:numPr>
          <w:ilvl w:val="0"/>
          <w:numId w:val="18"/>
        </w:numPr>
        <w:ind w:left="720"/>
        <w:rPr>
          <w:sz w:val="22"/>
        </w:rPr>
      </w:pPr>
      <w:r w:rsidRPr="00572B73">
        <w:rPr>
          <w:b/>
          <w:i/>
          <w:sz w:val="22"/>
        </w:rPr>
        <w:t>Fund-raising</w:t>
      </w:r>
      <w:r>
        <w:rPr>
          <w:b/>
          <w:i/>
          <w:sz w:val="22"/>
        </w:rPr>
        <w:t>,</w:t>
      </w:r>
      <w:r w:rsidRPr="00572B73">
        <w:rPr>
          <w:b/>
          <w:i/>
          <w:sz w:val="22"/>
        </w:rPr>
        <w:t xml:space="preserve"> development</w:t>
      </w:r>
      <w:r>
        <w:rPr>
          <w:b/>
          <w:i/>
          <w:sz w:val="22"/>
        </w:rPr>
        <w:t xml:space="preserve"> and alumni relations</w:t>
      </w:r>
      <w:r w:rsidRPr="00572B73">
        <w:rPr>
          <w:sz w:val="22"/>
        </w:rPr>
        <w:t xml:space="preserve"> </w:t>
      </w:r>
      <w:r>
        <w:rPr>
          <w:sz w:val="22"/>
        </w:rPr>
        <w:t>– led the efforts to raise in cash and pledges nearly $2.5 million in new commitments for the department (including $1 million for the Al Arens Teaching Excellence Fund that provides support for teaching assistants in the accounting principles courses; $500,000 for support of student assistants and other department needs; two separate $250,000 commitments for a total of $500,000 to support two faculty fellowships, the department’s workshop series and student scholarships); completed funding of a $1.5 million endowed faculty chair (with $1.25 million raised during my tenure); continued to raise $500,000 to $600,000 in average contributions each year for general department use besides the new commitments. I have also spent considerable time renewing existing alumni relations and cultivating new ones by visiting alumni in various cities around the country (e.g., southeast Michigan, Chicago, Houston, San Francisco, Naples-Orlando area, Denver, Boston, Los Angeles, New York, etc.), some with university or college development officers and some without</w:t>
      </w:r>
    </w:p>
    <w:p w14:paraId="57B3819E" w14:textId="77777777" w:rsidR="00C7264F" w:rsidRDefault="00C7264F">
      <w:pPr>
        <w:rPr>
          <w:b/>
          <w:i/>
          <w:sz w:val="22"/>
        </w:rPr>
      </w:pPr>
    </w:p>
    <w:p w14:paraId="1C806D9B" w14:textId="77777777" w:rsidR="002B294B" w:rsidRDefault="002B294B">
      <w:pPr>
        <w:rPr>
          <w:b/>
          <w:i/>
          <w:sz w:val="22"/>
        </w:rPr>
      </w:pPr>
    </w:p>
    <w:p w14:paraId="05F999AC" w14:textId="77777777" w:rsidR="008A3923" w:rsidRPr="009427A8" w:rsidRDefault="005943B9" w:rsidP="008A3923">
      <w:pPr>
        <w:tabs>
          <w:tab w:val="left" w:pos="-720"/>
        </w:tabs>
        <w:suppressAutoHyphens/>
        <w:rPr>
          <w:b/>
          <w:sz w:val="22"/>
        </w:rPr>
      </w:pPr>
      <w:r>
        <w:rPr>
          <w:b/>
          <w:i/>
          <w:sz w:val="22"/>
        </w:rPr>
        <w:lastRenderedPageBreak/>
        <w:t>D</w:t>
      </w:r>
      <w:r w:rsidR="002650A7">
        <w:rPr>
          <w:b/>
          <w:i/>
          <w:sz w:val="22"/>
        </w:rPr>
        <w:t xml:space="preserve">.  </w:t>
      </w:r>
      <w:r w:rsidR="00B66C9E" w:rsidRPr="00BC7C93">
        <w:rPr>
          <w:b/>
          <w:i/>
          <w:sz w:val="22"/>
        </w:rPr>
        <w:t xml:space="preserve">Faculty Director/Advisor, </w:t>
      </w:r>
      <w:r w:rsidR="008A3923" w:rsidRPr="00BC7C93">
        <w:rPr>
          <w:b/>
          <w:i/>
          <w:sz w:val="22"/>
        </w:rPr>
        <w:t>Master of Accountancy &amp; Information Systems (MAIS)</w:t>
      </w:r>
      <w:r w:rsidR="00B66C9E" w:rsidRPr="00BC7C93">
        <w:rPr>
          <w:b/>
          <w:i/>
          <w:sz w:val="22"/>
        </w:rPr>
        <w:t>, 2003-2007</w:t>
      </w:r>
      <w:r w:rsidR="008A3923" w:rsidRPr="00572B73">
        <w:rPr>
          <w:b/>
          <w:sz w:val="22"/>
        </w:rPr>
        <w:t xml:space="preserve"> and</w:t>
      </w:r>
      <w:r w:rsidR="008A3923" w:rsidRPr="00BC7C93">
        <w:rPr>
          <w:b/>
          <w:i/>
          <w:sz w:val="22"/>
        </w:rPr>
        <w:t xml:space="preserve"> M</w:t>
      </w:r>
      <w:r w:rsidR="00B66C9E" w:rsidRPr="00BC7C93">
        <w:rPr>
          <w:b/>
          <w:i/>
          <w:sz w:val="22"/>
        </w:rPr>
        <w:t xml:space="preserve">aster of </w:t>
      </w:r>
      <w:r w:rsidR="008A3923" w:rsidRPr="00BC7C93">
        <w:rPr>
          <w:b/>
          <w:i/>
          <w:sz w:val="22"/>
        </w:rPr>
        <w:t>Tax</w:t>
      </w:r>
      <w:r w:rsidR="00B66C9E" w:rsidRPr="00BC7C93">
        <w:rPr>
          <w:b/>
          <w:i/>
          <w:sz w:val="22"/>
        </w:rPr>
        <w:t>ation</w:t>
      </w:r>
      <w:r w:rsidR="008A3923" w:rsidRPr="00BC7C93">
        <w:rPr>
          <w:b/>
          <w:i/>
          <w:sz w:val="22"/>
        </w:rPr>
        <w:t xml:space="preserve"> </w:t>
      </w:r>
      <w:r w:rsidR="00E70DB9">
        <w:rPr>
          <w:b/>
          <w:i/>
          <w:sz w:val="22"/>
        </w:rPr>
        <w:t xml:space="preserve">(MTax) </w:t>
      </w:r>
      <w:r w:rsidR="008A3923" w:rsidRPr="00BC7C93">
        <w:rPr>
          <w:b/>
          <w:i/>
          <w:sz w:val="22"/>
        </w:rPr>
        <w:t>Programs,</w:t>
      </w:r>
      <w:r w:rsidR="00B66C9E" w:rsidRPr="00BC7C93">
        <w:rPr>
          <w:b/>
          <w:i/>
          <w:sz w:val="22"/>
        </w:rPr>
        <w:t xml:space="preserve"> 1998-2007,</w:t>
      </w:r>
      <w:r w:rsidR="008A3923" w:rsidRPr="009427A8">
        <w:rPr>
          <w:b/>
          <w:sz w:val="22"/>
        </w:rPr>
        <w:t xml:space="preserve"> </w:t>
      </w:r>
      <w:r w:rsidR="00B66C9E" w:rsidRPr="009427A8">
        <w:rPr>
          <w:b/>
          <w:sz w:val="22"/>
        </w:rPr>
        <w:t xml:space="preserve">W.P. Carey School of Business, Arizona State University </w:t>
      </w:r>
      <w:r w:rsidR="008A3923" w:rsidRPr="009427A8">
        <w:rPr>
          <w:b/>
          <w:sz w:val="22"/>
        </w:rPr>
        <w:t>2003-2007</w:t>
      </w:r>
    </w:p>
    <w:p w14:paraId="5388FE1A" w14:textId="77777777" w:rsidR="008A3923" w:rsidRDefault="00572B73" w:rsidP="00572B73">
      <w:pPr>
        <w:tabs>
          <w:tab w:val="left" w:pos="-720"/>
        </w:tabs>
        <w:suppressAutoHyphens/>
        <w:rPr>
          <w:sz w:val="22"/>
        </w:rPr>
      </w:pPr>
      <w:r>
        <w:rPr>
          <w:sz w:val="22"/>
        </w:rPr>
        <w:t>(</w:t>
      </w:r>
      <w:r w:rsidR="008A3923">
        <w:rPr>
          <w:sz w:val="22"/>
        </w:rPr>
        <w:t xml:space="preserve">Responsibilities for both programs </w:t>
      </w:r>
      <w:r w:rsidR="00E35DA3">
        <w:rPr>
          <w:sz w:val="22"/>
        </w:rPr>
        <w:t xml:space="preserve">were </w:t>
      </w:r>
      <w:r w:rsidR="008A3923">
        <w:rPr>
          <w:sz w:val="22"/>
        </w:rPr>
        <w:t>similar to those described below for the MTax program</w:t>
      </w:r>
      <w:r>
        <w:rPr>
          <w:sz w:val="22"/>
        </w:rPr>
        <w:t>)</w:t>
      </w:r>
    </w:p>
    <w:p w14:paraId="49890223" w14:textId="77777777" w:rsidR="008A3923" w:rsidRDefault="008A3923" w:rsidP="008A3923">
      <w:pPr>
        <w:tabs>
          <w:tab w:val="left" w:pos="-720"/>
        </w:tabs>
        <w:suppressAutoHyphens/>
        <w:rPr>
          <w:sz w:val="22"/>
        </w:rPr>
      </w:pPr>
    </w:p>
    <w:p w14:paraId="2823D8A0" w14:textId="77777777" w:rsidR="008A3923" w:rsidRDefault="008A3923" w:rsidP="008A3923">
      <w:pPr>
        <w:tabs>
          <w:tab w:val="left" w:pos="-720"/>
        </w:tabs>
        <w:suppressAutoHyphens/>
        <w:rPr>
          <w:sz w:val="22"/>
        </w:rPr>
      </w:pPr>
      <w:r>
        <w:rPr>
          <w:i/>
          <w:sz w:val="22"/>
        </w:rPr>
        <w:t>Master of Taxation (MTax) Program</w:t>
      </w:r>
      <w:r>
        <w:rPr>
          <w:sz w:val="22"/>
        </w:rPr>
        <w:t>, Director/Faculty Advisor, 1998-2007</w:t>
      </w:r>
    </w:p>
    <w:p w14:paraId="023A38C9" w14:textId="77777777" w:rsidR="00E35DA3" w:rsidRDefault="00E35DA3" w:rsidP="009167D3">
      <w:pPr>
        <w:numPr>
          <w:ilvl w:val="0"/>
          <w:numId w:val="4"/>
        </w:numPr>
        <w:tabs>
          <w:tab w:val="clear" w:pos="360"/>
          <w:tab w:val="left" w:pos="-720"/>
          <w:tab w:val="num" w:pos="720"/>
        </w:tabs>
        <w:suppressAutoHyphens/>
        <w:ind w:left="720"/>
        <w:rPr>
          <w:sz w:val="22"/>
        </w:rPr>
      </w:pPr>
      <w:r>
        <w:rPr>
          <w:sz w:val="22"/>
        </w:rPr>
        <w:t xml:space="preserve">Undertook </w:t>
      </w:r>
      <w:r w:rsidR="00842D6A">
        <w:rPr>
          <w:sz w:val="22"/>
        </w:rPr>
        <w:t xml:space="preserve">complete overhaul of </w:t>
      </w:r>
      <w:r>
        <w:rPr>
          <w:sz w:val="22"/>
        </w:rPr>
        <w:t xml:space="preserve">the </w:t>
      </w:r>
      <w:r w:rsidR="00842D6A">
        <w:rPr>
          <w:sz w:val="22"/>
        </w:rPr>
        <w:t xml:space="preserve">program </w:t>
      </w:r>
      <w:r>
        <w:rPr>
          <w:sz w:val="22"/>
        </w:rPr>
        <w:t>that resulted in salvaging it from being discontinued because of low enrollments and lower graduation rates, outdated curriculum, lack of faculty engagement, lackluster placements</w:t>
      </w:r>
    </w:p>
    <w:p w14:paraId="0EA13583" w14:textId="77777777" w:rsidR="008A3923" w:rsidRDefault="00E35DA3" w:rsidP="009167D3">
      <w:pPr>
        <w:numPr>
          <w:ilvl w:val="0"/>
          <w:numId w:val="4"/>
        </w:numPr>
        <w:tabs>
          <w:tab w:val="clear" w:pos="360"/>
          <w:tab w:val="left" w:pos="-720"/>
          <w:tab w:val="num" w:pos="720"/>
        </w:tabs>
        <w:suppressAutoHyphens/>
        <w:ind w:left="720"/>
        <w:rPr>
          <w:sz w:val="22"/>
        </w:rPr>
      </w:pPr>
      <w:r>
        <w:rPr>
          <w:sz w:val="22"/>
        </w:rPr>
        <w:t xml:space="preserve">Planned and designed a complete refresh of the curriculum, </w:t>
      </w:r>
      <w:r w:rsidR="008A3923">
        <w:rPr>
          <w:sz w:val="22"/>
        </w:rPr>
        <w:t xml:space="preserve">including developing and teaching </w:t>
      </w:r>
      <w:r w:rsidR="008F2EF7">
        <w:rPr>
          <w:sz w:val="22"/>
        </w:rPr>
        <w:t xml:space="preserve">four </w:t>
      </w:r>
      <w:r w:rsidR="008A3923">
        <w:rPr>
          <w:sz w:val="22"/>
        </w:rPr>
        <w:t>new courses</w:t>
      </w:r>
      <w:r w:rsidR="00574F2A">
        <w:rPr>
          <w:sz w:val="22"/>
        </w:rPr>
        <w:t xml:space="preserve"> (Taxes &amp; Business Strategy, Current Issues in Tax Policy, State &amp; Local Taxation, Special Topics in Taxation)</w:t>
      </w:r>
      <w:r w:rsidR="008A3923">
        <w:rPr>
          <w:sz w:val="22"/>
        </w:rPr>
        <w:t>, and helping redesign two other courses</w:t>
      </w:r>
      <w:r w:rsidR="00574F2A">
        <w:rPr>
          <w:sz w:val="22"/>
        </w:rPr>
        <w:t xml:space="preserve"> (Family Tax Planning and Tax Research)</w:t>
      </w:r>
      <w:r>
        <w:rPr>
          <w:sz w:val="22"/>
        </w:rPr>
        <w:t xml:space="preserve">; the Special Topics course involved participation </w:t>
      </w:r>
      <w:r w:rsidR="004333F2">
        <w:rPr>
          <w:sz w:val="22"/>
        </w:rPr>
        <w:t xml:space="preserve">of senior </w:t>
      </w:r>
      <w:r w:rsidR="00461E0E">
        <w:rPr>
          <w:sz w:val="22"/>
        </w:rPr>
        <w:t>tax professionals from public accounting, industry and government that led to a no-cost, cutting-edge, multi-topic coverage beyond the skill-set or knowledge base of the faculty and led to very high student interest and satisfaction with the program resulting in significantly higher enrollments and placements</w:t>
      </w:r>
    </w:p>
    <w:p w14:paraId="598EA8CC" w14:textId="77777777" w:rsidR="008A3923" w:rsidRDefault="008A3923" w:rsidP="009167D3">
      <w:pPr>
        <w:numPr>
          <w:ilvl w:val="0"/>
          <w:numId w:val="4"/>
        </w:numPr>
        <w:tabs>
          <w:tab w:val="clear" w:pos="360"/>
          <w:tab w:val="left" w:pos="-720"/>
          <w:tab w:val="num" w:pos="720"/>
        </w:tabs>
        <w:suppressAutoHyphens/>
        <w:ind w:left="720"/>
        <w:rPr>
          <w:sz w:val="22"/>
        </w:rPr>
      </w:pPr>
      <w:r>
        <w:rPr>
          <w:sz w:val="22"/>
        </w:rPr>
        <w:t>Organized a MTax Advisory Board comprising of the senior tax partners of the former Big-5 and several local firms and representatives from industry to guide the development of the program’s strategic goals and help in their implementation; led several meetings with the Board in which the attendance has been nearly 100 percent each time</w:t>
      </w:r>
    </w:p>
    <w:p w14:paraId="50EE9285" w14:textId="77777777" w:rsidR="008A3923" w:rsidRDefault="008A3923" w:rsidP="009167D3">
      <w:pPr>
        <w:numPr>
          <w:ilvl w:val="0"/>
          <w:numId w:val="4"/>
        </w:numPr>
        <w:tabs>
          <w:tab w:val="clear" w:pos="360"/>
          <w:tab w:val="left" w:pos="-720"/>
          <w:tab w:val="num" w:pos="720"/>
        </w:tabs>
        <w:suppressAutoHyphens/>
        <w:ind w:left="720"/>
        <w:rPr>
          <w:sz w:val="22"/>
        </w:rPr>
      </w:pPr>
      <w:r>
        <w:rPr>
          <w:sz w:val="22"/>
        </w:rPr>
        <w:t xml:space="preserve">Organized the “Bridge Internship” program for ASU undergraduate students with a tie-in to the MTax program (i.e., internships </w:t>
      </w:r>
      <w:r w:rsidR="00E55607">
        <w:rPr>
          <w:sz w:val="22"/>
        </w:rPr>
        <w:t xml:space="preserve">were </w:t>
      </w:r>
      <w:r>
        <w:rPr>
          <w:sz w:val="22"/>
        </w:rPr>
        <w:t>awarded to students who commit</w:t>
      </w:r>
      <w:r w:rsidR="00E55607">
        <w:rPr>
          <w:sz w:val="22"/>
        </w:rPr>
        <w:t xml:space="preserve">ted </w:t>
      </w:r>
      <w:r>
        <w:rPr>
          <w:sz w:val="22"/>
        </w:rPr>
        <w:t>to enter</w:t>
      </w:r>
      <w:r w:rsidR="00E55607">
        <w:rPr>
          <w:sz w:val="22"/>
        </w:rPr>
        <w:t>ing</w:t>
      </w:r>
      <w:r>
        <w:rPr>
          <w:sz w:val="22"/>
        </w:rPr>
        <w:t xml:space="preserve"> the MTax program); activities included advertising the opportunity to students, coordinating CPA firm representatives and student schedules, and follow-up meetings with students and firms; program has been highly successful with nearly 60 students having received internships and this program being used as a prototype for other internship programs in the School</w:t>
      </w:r>
    </w:p>
    <w:p w14:paraId="6B77CE2F" w14:textId="77777777" w:rsidR="008A3923" w:rsidRDefault="008A3923" w:rsidP="009167D3">
      <w:pPr>
        <w:numPr>
          <w:ilvl w:val="0"/>
          <w:numId w:val="4"/>
        </w:numPr>
        <w:tabs>
          <w:tab w:val="clear" w:pos="360"/>
          <w:tab w:val="left" w:pos="-720"/>
          <w:tab w:val="num" w:pos="1440"/>
        </w:tabs>
        <w:suppressAutoHyphens/>
        <w:ind w:left="720"/>
        <w:rPr>
          <w:sz w:val="22"/>
        </w:rPr>
      </w:pPr>
      <w:r>
        <w:rPr>
          <w:sz w:val="22"/>
        </w:rPr>
        <w:t>Organized presentations by a panel of tax professionals on “Careers in Taxation and the ASU MTax Program</w:t>
      </w:r>
      <w:r w:rsidR="00113302">
        <w:rPr>
          <w:sz w:val="22"/>
        </w:rPr>
        <w:t>;</w:t>
      </w:r>
      <w:r>
        <w:rPr>
          <w:sz w:val="22"/>
        </w:rPr>
        <w:t>” the panel consist</w:t>
      </w:r>
      <w:r w:rsidR="00E55607">
        <w:rPr>
          <w:sz w:val="22"/>
        </w:rPr>
        <w:t xml:space="preserve">ed </w:t>
      </w:r>
      <w:r>
        <w:rPr>
          <w:sz w:val="22"/>
        </w:rPr>
        <w:t xml:space="preserve">of </w:t>
      </w:r>
      <w:r w:rsidR="00E55607">
        <w:rPr>
          <w:sz w:val="22"/>
        </w:rPr>
        <w:t>5-</w:t>
      </w:r>
      <w:r>
        <w:rPr>
          <w:sz w:val="22"/>
        </w:rPr>
        <w:t>6</w:t>
      </w:r>
      <w:r w:rsidR="00E55607">
        <w:rPr>
          <w:sz w:val="22"/>
        </w:rPr>
        <w:t xml:space="preserve"> professionals</w:t>
      </w:r>
      <w:r>
        <w:rPr>
          <w:sz w:val="22"/>
        </w:rPr>
        <w:t xml:space="preserve">, representing the former Big-5, </w:t>
      </w:r>
      <w:r w:rsidR="00E55607">
        <w:rPr>
          <w:sz w:val="22"/>
        </w:rPr>
        <w:t xml:space="preserve">regional and local </w:t>
      </w:r>
      <w:r>
        <w:rPr>
          <w:sz w:val="22"/>
        </w:rPr>
        <w:t>firms, the IRS</w:t>
      </w:r>
      <w:r w:rsidR="00E55607">
        <w:rPr>
          <w:sz w:val="22"/>
        </w:rPr>
        <w:t>,</w:t>
      </w:r>
      <w:r>
        <w:rPr>
          <w:sz w:val="22"/>
        </w:rPr>
        <w:t xml:space="preserve"> and industry, with panel members ranging in experience from </w:t>
      </w:r>
      <w:r w:rsidR="00E55607">
        <w:rPr>
          <w:sz w:val="22"/>
        </w:rPr>
        <w:t xml:space="preserve">associate </w:t>
      </w:r>
      <w:r>
        <w:rPr>
          <w:sz w:val="22"/>
        </w:rPr>
        <w:t>to partner</w:t>
      </w:r>
      <w:r w:rsidR="00E55607">
        <w:rPr>
          <w:sz w:val="22"/>
        </w:rPr>
        <w:t>/</w:t>
      </w:r>
      <w:r>
        <w:rPr>
          <w:sz w:val="22"/>
        </w:rPr>
        <w:t>director; these presentations made to several undergraduate classes explicitly discuss</w:t>
      </w:r>
      <w:r w:rsidR="00E55607">
        <w:rPr>
          <w:sz w:val="22"/>
        </w:rPr>
        <w:t>ed</w:t>
      </w:r>
      <w:r>
        <w:rPr>
          <w:sz w:val="22"/>
        </w:rPr>
        <w:t xml:space="preserve"> the different career paths possible in tax, the time-in-rank, compensation at each level, and other life-style issues; also made presentations to the School’s Professional Advisory Board and the faculty retreat.</w:t>
      </w:r>
    </w:p>
    <w:p w14:paraId="6E2DC10E" w14:textId="77777777" w:rsidR="00F81820" w:rsidRDefault="00F81820" w:rsidP="00F81820">
      <w:pPr>
        <w:tabs>
          <w:tab w:val="left" w:pos="-720"/>
        </w:tabs>
        <w:suppressAutoHyphens/>
        <w:rPr>
          <w:sz w:val="22"/>
        </w:rPr>
      </w:pPr>
    </w:p>
    <w:p w14:paraId="6C542A26" w14:textId="77777777" w:rsidR="001D6A0E" w:rsidRDefault="001D6A0E">
      <w:pPr>
        <w:rPr>
          <w:sz w:val="22"/>
        </w:rPr>
      </w:pPr>
      <w:r>
        <w:rPr>
          <w:sz w:val="22"/>
        </w:rPr>
        <w:br w:type="page"/>
      </w:r>
    </w:p>
    <w:p w14:paraId="73E1DB94" w14:textId="77777777" w:rsidR="00055AC0" w:rsidRPr="008A3923" w:rsidRDefault="00055AC0" w:rsidP="009167D3">
      <w:pPr>
        <w:pStyle w:val="ListParagraph"/>
        <w:numPr>
          <w:ilvl w:val="0"/>
          <w:numId w:val="19"/>
        </w:numPr>
        <w:ind w:left="720"/>
        <w:rPr>
          <w:b/>
          <w:sz w:val="22"/>
        </w:rPr>
      </w:pPr>
      <w:r w:rsidRPr="008A3923">
        <w:rPr>
          <w:b/>
          <w:sz w:val="22"/>
        </w:rPr>
        <w:lastRenderedPageBreak/>
        <w:t>GENERAL INFORMATION</w:t>
      </w:r>
    </w:p>
    <w:p w14:paraId="3AB1ACA2" w14:textId="77777777" w:rsidR="00055AC0" w:rsidRDefault="00055AC0">
      <w:pPr>
        <w:rPr>
          <w:b/>
          <w:sz w:val="22"/>
        </w:rPr>
      </w:pPr>
    </w:p>
    <w:p w14:paraId="4D38A408" w14:textId="77777777" w:rsidR="00055AC0" w:rsidRDefault="00055AC0">
      <w:pPr>
        <w:rPr>
          <w:sz w:val="22"/>
        </w:rPr>
      </w:pPr>
      <w:r>
        <w:rPr>
          <w:b/>
          <w:sz w:val="22"/>
        </w:rPr>
        <w:t>Education</w:t>
      </w:r>
    </w:p>
    <w:p w14:paraId="10F9B74D" w14:textId="77777777" w:rsidR="00055AC0" w:rsidRDefault="00055AC0">
      <w:pPr>
        <w:rPr>
          <w:sz w:val="22"/>
        </w:rPr>
      </w:pPr>
      <w:r>
        <w:rPr>
          <w:sz w:val="22"/>
        </w:rPr>
        <w:tab/>
        <w:t>Doctor of Philosophy, Michigan State University, May 1990</w:t>
      </w:r>
    </w:p>
    <w:p w14:paraId="56F9CA21" w14:textId="77777777" w:rsidR="00055AC0" w:rsidRDefault="00055AC0">
      <w:pPr>
        <w:ind w:left="1440" w:hanging="1440"/>
        <w:rPr>
          <w:sz w:val="22"/>
        </w:rPr>
      </w:pPr>
      <w:r>
        <w:rPr>
          <w:i/>
          <w:sz w:val="22"/>
        </w:rPr>
        <w:tab/>
        <w:t>Dissertation:</w:t>
      </w:r>
      <w:r>
        <w:rPr>
          <w:sz w:val="22"/>
        </w:rPr>
        <w:t xml:space="preserve"> </w:t>
      </w:r>
      <w:r w:rsidR="00957242">
        <w:rPr>
          <w:sz w:val="22"/>
        </w:rPr>
        <w:t>“</w:t>
      </w:r>
      <w:r>
        <w:rPr>
          <w:sz w:val="22"/>
        </w:rPr>
        <w:t xml:space="preserve">Determinants of the Choice </w:t>
      </w:r>
      <w:r w:rsidR="0075337D">
        <w:rPr>
          <w:sz w:val="22"/>
        </w:rPr>
        <w:t>b</w:t>
      </w:r>
      <w:r>
        <w:rPr>
          <w:sz w:val="22"/>
        </w:rPr>
        <w:t>etween Comprehensive and Partial Income Tax Allocation: The Case of Domestic International Sales Corporations</w:t>
      </w:r>
      <w:r w:rsidR="00957242">
        <w:rPr>
          <w:sz w:val="22"/>
        </w:rPr>
        <w:t xml:space="preserve">” – paper published in </w:t>
      </w:r>
      <w:r w:rsidR="00957242" w:rsidRPr="00957242">
        <w:rPr>
          <w:i/>
          <w:sz w:val="22"/>
        </w:rPr>
        <w:t>The Accounting Review</w:t>
      </w:r>
      <w:r w:rsidR="00957242">
        <w:rPr>
          <w:sz w:val="22"/>
        </w:rPr>
        <w:t xml:space="preserve"> (1995) </w:t>
      </w:r>
    </w:p>
    <w:p w14:paraId="47CC46EE" w14:textId="77777777" w:rsidR="00055AC0" w:rsidRDefault="00055AC0">
      <w:pPr>
        <w:rPr>
          <w:sz w:val="22"/>
        </w:rPr>
      </w:pPr>
      <w:r>
        <w:rPr>
          <w:sz w:val="22"/>
        </w:rPr>
        <w:tab/>
        <w:t>Master of Accountancy, Bowling Green State University, August 1982</w:t>
      </w:r>
    </w:p>
    <w:p w14:paraId="02C9E45E" w14:textId="77777777" w:rsidR="00055AC0" w:rsidRDefault="00055AC0">
      <w:pPr>
        <w:rPr>
          <w:sz w:val="22"/>
        </w:rPr>
      </w:pPr>
      <w:r>
        <w:rPr>
          <w:sz w:val="22"/>
        </w:rPr>
        <w:tab/>
        <w:t>Bachelor of Laws (</w:t>
      </w:r>
      <w:r w:rsidR="0091644D">
        <w:rPr>
          <w:sz w:val="22"/>
        </w:rPr>
        <w:t>LL.B./</w:t>
      </w:r>
      <w:r>
        <w:rPr>
          <w:sz w:val="22"/>
        </w:rPr>
        <w:t>J.D.), Calcutta University, January 1981</w:t>
      </w:r>
    </w:p>
    <w:p w14:paraId="164A9DB4" w14:textId="77777777" w:rsidR="00055AC0" w:rsidRDefault="00055AC0">
      <w:pPr>
        <w:rPr>
          <w:sz w:val="22"/>
        </w:rPr>
      </w:pPr>
      <w:r>
        <w:rPr>
          <w:sz w:val="22"/>
        </w:rPr>
        <w:tab/>
        <w:t>Bachelor of Commerce, University</w:t>
      </w:r>
      <w:r w:rsidR="0061679B">
        <w:rPr>
          <w:sz w:val="22"/>
        </w:rPr>
        <w:t xml:space="preserve"> of Bombay (Mumbai)</w:t>
      </w:r>
      <w:r>
        <w:rPr>
          <w:sz w:val="22"/>
        </w:rPr>
        <w:t>, August 1977</w:t>
      </w:r>
    </w:p>
    <w:p w14:paraId="4790B4AB" w14:textId="77777777" w:rsidR="008411ED" w:rsidRDefault="008411ED" w:rsidP="008411ED">
      <w:pPr>
        <w:rPr>
          <w:sz w:val="22"/>
        </w:rPr>
      </w:pPr>
    </w:p>
    <w:p w14:paraId="156FF065" w14:textId="77777777" w:rsidR="008411ED" w:rsidRDefault="008411ED" w:rsidP="008411ED">
      <w:pPr>
        <w:rPr>
          <w:sz w:val="22"/>
        </w:rPr>
      </w:pPr>
      <w:r>
        <w:rPr>
          <w:b/>
          <w:sz w:val="22"/>
        </w:rPr>
        <w:t>Professional Certifications</w:t>
      </w:r>
    </w:p>
    <w:p w14:paraId="0266183B" w14:textId="77777777" w:rsidR="008411ED" w:rsidRDefault="008411ED" w:rsidP="008411ED">
      <w:pPr>
        <w:rPr>
          <w:sz w:val="22"/>
        </w:rPr>
      </w:pPr>
      <w:r>
        <w:rPr>
          <w:sz w:val="22"/>
        </w:rPr>
        <w:tab/>
        <w:t>Certified Public Accountant (Ohio, not active)</w:t>
      </w:r>
    </w:p>
    <w:p w14:paraId="21BC3221" w14:textId="77777777" w:rsidR="008411ED" w:rsidRDefault="008411ED" w:rsidP="00D622BA">
      <w:pPr>
        <w:ind w:left="720" w:hanging="720"/>
        <w:rPr>
          <w:sz w:val="22"/>
        </w:rPr>
      </w:pPr>
      <w:r>
        <w:rPr>
          <w:sz w:val="22"/>
        </w:rPr>
        <w:tab/>
        <w:t>Associate Member, Institute of Company Secretaries of India</w:t>
      </w:r>
      <w:r w:rsidR="001A2C5C">
        <w:rPr>
          <w:sz w:val="22"/>
        </w:rPr>
        <w:t xml:space="preserve"> (not active)</w:t>
      </w:r>
      <w:r w:rsidR="00D622BA">
        <w:rPr>
          <w:sz w:val="22"/>
        </w:rPr>
        <w:t xml:space="preserve"> – ranked 1</w:t>
      </w:r>
      <w:r w:rsidR="00D622BA" w:rsidRPr="00D622BA">
        <w:rPr>
          <w:sz w:val="22"/>
          <w:vertAlign w:val="superscript"/>
        </w:rPr>
        <w:t>st</w:t>
      </w:r>
      <w:r w:rsidR="00D622BA">
        <w:rPr>
          <w:sz w:val="22"/>
        </w:rPr>
        <w:t xml:space="preserve"> in Eastern Region of India</w:t>
      </w:r>
      <w:r w:rsidR="00957242">
        <w:rPr>
          <w:sz w:val="22"/>
        </w:rPr>
        <w:t>,</w:t>
      </w:r>
      <w:r w:rsidR="00D622BA">
        <w:rPr>
          <w:sz w:val="22"/>
        </w:rPr>
        <w:t xml:space="preserve"> securing the Gold Medal award</w:t>
      </w:r>
    </w:p>
    <w:p w14:paraId="4BDBD34A" w14:textId="77777777" w:rsidR="00055AC0" w:rsidRDefault="00055AC0">
      <w:pPr>
        <w:rPr>
          <w:sz w:val="22"/>
        </w:rPr>
      </w:pPr>
    </w:p>
    <w:p w14:paraId="4B458A4F" w14:textId="77777777" w:rsidR="00055AC0" w:rsidRDefault="00055AC0">
      <w:pPr>
        <w:rPr>
          <w:sz w:val="22"/>
        </w:rPr>
      </w:pPr>
      <w:r>
        <w:rPr>
          <w:b/>
          <w:sz w:val="22"/>
        </w:rPr>
        <w:t>Employment</w:t>
      </w:r>
    </w:p>
    <w:p w14:paraId="45D7DD07" w14:textId="77777777" w:rsidR="00D4379D" w:rsidRDefault="00D4379D">
      <w:pPr>
        <w:rPr>
          <w:sz w:val="22"/>
        </w:rPr>
      </w:pPr>
      <w:r>
        <w:rPr>
          <w:sz w:val="22"/>
        </w:rPr>
        <w:tab/>
        <w:t xml:space="preserve">Michigan State University, Russell E. Palmer Endowed Professor &amp; </w:t>
      </w:r>
    </w:p>
    <w:p w14:paraId="054737B4" w14:textId="77777777" w:rsidR="00122FDE" w:rsidRDefault="00122FDE">
      <w:pPr>
        <w:rPr>
          <w:sz w:val="22"/>
        </w:rPr>
      </w:pPr>
      <w:r>
        <w:rPr>
          <w:sz w:val="22"/>
        </w:rPr>
        <w:tab/>
      </w:r>
      <w:r>
        <w:rPr>
          <w:sz w:val="22"/>
        </w:rPr>
        <w:tab/>
        <w:t>Acting Dean, July 2014 - present</w:t>
      </w:r>
    </w:p>
    <w:p w14:paraId="1830A5EC" w14:textId="77777777" w:rsidR="00CC130B" w:rsidRDefault="00D4379D">
      <w:pPr>
        <w:rPr>
          <w:sz w:val="22"/>
        </w:rPr>
      </w:pPr>
      <w:r>
        <w:rPr>
          <w:sz w:val="22"/>
        </w:rPr>
        <w:tab/>
      </w:r>
      <w:r w:rsidR="00CC130B">
        <w:rPr>
          <w:sz w:val="22"/>
        </w:rPr>
        <w:tab/>
        <w:t xml:space="preserve">Associate Dean, MBA and Professional Master’s Programs, 2012 - </w:t>
      </w:r>
      <w:r w:rsidR="00122FDE">
        <w:rPr>
          <w:sz w:val="22"/>
        </w:rPr>
        <w:t>2014</w:t>
      </w:r>
    </w:p>
    <w:p w14:paraId="1D5A04AF" w14:textId="77777777" w:rsidR="00D4379D" w:rsidRDefault="00D4379D">
      <w:pPr>
        <w:rPr>
          <w:sz w:val="22"/>
        </w:rPr>
      </w:pPr>
      <w:r>
        <w:rPr>
          <w:sz w:val="22"/>
        </w:rPr>
        <w:tab/>
      </w:r>
      <w:r w:rsidR="00CC130B">
        <w:rPr>
          <w:sz w:val="22"/>
        </w:rPr>
        <w:tab/>
      </w:r>
      <w:r>
        <w:rPr>
          <w:sz w:val="22"/>
        </w:rPr>
        <w:t xml:space="preserve">Chair, Department of Accounting &amp; Information Systems, 2007 - </w:t>
      </w:r>
      <w:r w:rsidR="00CC130B">
        <w:rPr>
          <w:sz w:val="22"/>
        </w:rPr>
        <w:t>2012</w:t>
      </w:r>
    </w:p>
    <w:p w14:paraId="21727F06" w14:textId="77777777" w:rsidR="00D4379D" w:rsidRDefault="00D4379D">
      <w:pPr>
        <w:rPr>
          <w:sz w:val="22"/>
        </w:rPr>
      </w:pPr>
      <w:r>
        <w:rPr>
          <w:sz w:val="22"/>
        </w:rPr>
        <w:tab/>
        <w:t>Arizona State University, Henry &amp; Horne Professor, 2005 - 2007</w:t>
      </w:r>
    </w:p>
    <w:p w14:paraId="407FCDAA" w14:textId="77777777" w:rsidR="00055AC0" w:rsidRDefault="00055AC0">
      <w:pPr>
        <w:rPr>
          <w:sz w:val="22"/>
        </w:rPr>
      </w:pPr>
      <w:r>
        <w:rPr>
          <w:sz w:val="22"/>
        </w:rPr>
        <w:tab/>
      </w:r>
      <w:r w:rsidR="00BC7453">
        <w:rPr>
          <w:sz w:val="22"/>
        </w:rPr>
        <w:tab/>
      </w:r>
      <w:r>
        <w:rPr>
          <w:sz w:val="22"/>
        </w:rPr>
        <w:t xml:space="preserve">Professor, 2002 to </w:t>
      </w:r>
      <w:r w:rsidR="00D4379D">
        <w:rPr>
          <w:sz w:val="22"/>
        </w:rPr>
        <w:t>2007</w:t>
      </w:r>
    </w:p>
    <w:p w14:paraId="0201CD5A" w14:textId="77777777" w:rsidR="00055AC0" w:rsidRDefault="00055AC0">
      <w:pPr>
        <w:rPr>
          <w:sz w:val="22"/>
        </w:rPr>
      </w:pPr>
      <w:r>
        <w:rPr>
          <w:sz w:val="22"/>
        </w:rPr>
        <w:tab/>
      </w:r>
      <w:r w:rsidR="00BC7453">
        <w:rPr>
          <w:sz w:val="22"/>
        </w:rPr>
        <w:tab/>
      </w:r>
      <w:r>
        <w:rPr>
          <w:sz w:val="22"/>
        </w:rPr>
        <w:t>Associate Professor, 1996 - 2002</w:t>
      </w:r>
    </w:p>
    <w:p w14:paraId="1A2F99F7" w14:textId="77777777" w:rsidR="00BC7453" w:rsidRDefault="00BC7453">
      <w:pPr>
        <w:rPr>
          <w:sz w:val="22"/>
        </w:rPr>
      </w:pPr>
      <w:r>
        <w:rPr>
          <w:sz w:val="22"/>
        </w:rPr>
        <w:tab/>
      </w:r>
      <w:r>
        <w:rPr>
          <w:sz w:val="22"/>
        </w:rPr>
        <w:tab/>
        <w:t>Assistant Professor, 1990 - 1996</w:t>
      </w:r>
    </w:p>
    <w:p w14:paraId="2F3248EA" w14:textId="77777777" w:rsidR="00055AC0" w:rsidRDefault="00055AC0">
      <w:pPr>
        <w:rPr>
          <w:sz w:val="22"/>
        </w:rPr>
      </w:pPr>
      <w:r>
        <w:rPr>
          <w:sz w:val="22"/>
        </w:rPr>
        <w:tab/>
        <w:t>KPMG, LLP, Consultant, State and Local Tax group, 1997 - 1998 (sabbatical)</w:t>
      </w:r>
    </w:p>
    <w:p w14:paraId="3723FB9F" w14:textId="77777777" w:rsidR="00055AC0" w:rsidRDefault="00055AC0">
      <w:pPr>
        <w:rPr>
          <w:sz w:val="22"/>
        </w:rPr>
      </w:pPr>
      <w:r>
        <w:rPr>
          <w:sz w:val="22"/>
        </w:rPr>
        <w:tab/>
        <w:t>Michigan State University, Graduate Assistant, 1984 - 1989</w:t>
      </w:r>
    </w:p>
    <w:p w14:paraId="7A78C897" w14:textId="77777777" w:rsidR="00055AC0" w:rsidRDefault="00055AC0">
      <w:pPr>
        <w:rPr>
          <w:sz w:val="22"/>
        </w:rPr>
      </w:pPr>
      <w:r>
        <w:rPr>
          <w:sz w:val="22"/>
        </w:rPr>
        <w:tab/>
        <w:t>The University of Toledo, Instructor, 1982 - 1984</w:t>
      </w:r>
    </w:p>
    <w:p w14:paraId="06B45427" w14:textId="77777777" w:rsidR="00055AC0" w:rsidRDefault="00055AC0">
      <w:pPr>
        <w:rPr>
          <w:sz w:val="22"/>
        </w:rPr>
      </w:pPr>
      <w:r>
        <w:rPr>
          <w:sz w:val="22"/>
        </w:rPr>
        <w:tab/>
        <w:t>Andray &amp; Associates, CPAs, Associate, 1982 - 1984</w:t>
      </w:r>
    </w:p>
    <w:p w14:paraId="4F0D030E" w14:textId="77777777" w:rsidR="00055AC0" w:rsidRDefault="00055AC0">
      <w:pPr>
        <w:rPr>
          <w:sz w:val="22"/>
        </w:rPr>
      </w:pPr>
      <w:r>
        <w:rPr>
          <w:sz w:val="22"/>
        </w:rPr>
        <w:tab/>
        <w:t>Bowling Green State University, Graduate Assistant, 1981 - 1982</w:t>
      </w:r>
    </w:p>
    <w:p w14:paraId="413B1457" w14:textId="77777777" w:rsidR="00055AC0" w:rsidRDefault="00055AC0">
      <w:pPr>
        <w:rPr>
          <w:sz w:val="22"/>
        </w:rPr>
      </w:pPr>
      <w:r>
        <w:rPr>
          <w:sz w:val="22"/>
        </w:rPr>
        <w:tab/>
        <w:t xml:space="preserve">Brooke Bond (India) Ltd., Student Intern, </w:t>
      </w:r>
      <w:r w:rsidR="001A2C5C">
        <w:rPr>
          <w:sz w:val="22"/>
        </w:rPr>
        <w:t xml:space="preserve">Summer </w:t>
      </w:r>
      <w:r>
        <w:rPr>
          <w:sz w:val="22"/>
        </w:rPr>
        <w:t>1981</w:t>
      </w:r>
    </w:p>
    <w:p w14:paraId="128828CC" w14:textId="77777777" w:rsidR="00055AC0" w:rsidRDefault="00055AC0">
      <w:pPr>
        <w:rPr>
          <w:sz w:val="22"/>
        </w:rPr>
      </w:pPr>
      <w:r>
        <w:rPr>
          <w:sz w:val="22"/>
        </w:rPr>
        <w:tab/>
        <w:t>Consulting, 1978 - 1981</w:t>
      </w:r>
    </w:p>
    <w:p w14:paraId="0C91CFC3" w14:textId="77777777" w:rsidR="00055AC0" w:rsidRDefault="00055AC0">
      <w:pPr>
        <w:rPr>
          <w:sz w:val="22"/>
        </w:rPr>
      </w:pPr>
      <w:r>
        <w:rPr>
          <w:sz w:val="22"/>
        </w:rPr>
        <w:tab/>
        <w:t xml:space="preserve">M/s Singh &amp; Verma, Advocates &amp; Tax Consultants, </w:t>
      </w:r>
      <w:r w:rsidR="0061679B">
        <w:rPr>
          <w:sz w:val="22"/>
        </w:rPr>
        <w:t>Associate</w:t>
      </w:r>
      <w:r>
        <w:rPr>
          <w:sz w:val="22"/>
        </w:rPr>
        <w:t>, 1977 - 1978</w:t>
      </w:r>
    </w:p>
    <w:p w14:paraId="50DC216A" w14:textId="77777777" w:rsidR="00055AC0" w:rsidRDefault="00055AC0">
      <w:pPr>
        <w:rPr>
          <w:sz w:val="22"/>
        </w:rPr>
      </w:pPr>
    </w:p>
    <w:p w14:paraId="27FAB47A" w14:textId="77777777" w:rsidR="00055AC0" w:rsidRDefault="00055AC0" w:rsidP="0046751E">
      <w:pPr>
        <w:rPr>
          <w:sz w:val="22"/>
        </w:rPr>
      </w:pPr>
    </w:p>
    <w:p w14:paraId="57EA8569" w14:textId="77777777" w:rsidR="00055AC0" w:rsidRPr="00F621A4" w:rsidRDefault="00BC6623" w:rsidP="009167D3">
      <w:pPr>
        <w:pStyle w:val="ListParagraph"/>
        <w:numPr>
          <w:ilvl w:val="0"/>
          <w:numId w:val="19"/>
        </w:numPr>
        <w:ind w:left="720"/>
        <w:rPr>
          <w:b/>
          <w:sz w:val="22"/>
        </w:rPr>
      </w:pPr>
      <w:r w:rsidRPr="00F621A4">
        <w:rPr>
          <w:b/>
          <w:sz w:val="22"/>
        </w:rPr>
        <w:t xml:space="preserve">APPOINTMENTS, </w:t>
      </w:r>
      <w:r w:rsidR="00055AC0" w:rsidRPr="00F621A4">
        <w:rPr>
          <w:b/>
          <w:sz w:val="22"/>
        </w:rPr>
        <w:t xml:space="preserve">HONORS AND </w:t>
      </w:r>
      <w:r w:rsidR="00923E42" w:rsidRPr="00F621A4">
        <w:rPr>
          <w:b/>
          <w:sz w:val="22"/>
        </w:rPr>
        <w:t>RECOGNITIONS</w:t>
      </w:r>
    </w:p>
    <w:p w14:paraId="5B0CE5DC" w14:textId="77777777" w:rsidR="00055AC0" w:rsidRDefault="00055AC0">
      <w:pPr>
        <w:rPr>
          <w:sz w:val="22"/>
        </w:rPr>
      </w:pPr>
    </w:p>
    <w:p w14:paraId="18DB0529" w14:textId="77777777" w:rsidR="00905AA3" w:rsidRPr="00BC6623" w:rsidRDefault="00085FAA">
      <w:pPr>
        <w:rPr>
          <w:b/>
          <w:sz w:val="22"/>
        </w:rPr>
      </w:pPr>
      <w:r>
        <w:rPr>
          <w:b/>
          <w:sz w:val="22"/>
        </w:rPr>
        <w:t xml:space="preserve">Special Invitations, </w:t>
      </w:r>
      <w:r w:rsidR="00905AA3" w:rsidRPr="00BC6623">
        <w:rPr>
          <w:b/>
          <w:sz w:val="22"/>
        </w:rPr>
        <w:t xml:space="preserve">Visiting </w:t>
      </w:r>
      <w:r w:rsidR="00435CCD">
        <w:rPr>
          <w:b/>
          <w:sz w:val="22"/>
        </w:rPr>
        <w:t xml:space="preserve">Faculty </w:t>
      </w:r>
      <w:r w:rsidR="00767C7D">
        <w:rPr>
          <w:b/>
          <w:sz w:val="22"/>
        </w:rPr>
        <w:t xml:space="preserve">and Other </w:t>
      </w:r>
      <w:r w:rsidR="00905AA3" w:rsidRPr="00BC6623">
        <w:rPr>
          <w:b/>
          <w:sz w:val="22"/>
        </w:rPr>
        <w:t>Appointments</w:t>
      </w:r>
    </w:p>
    <w:p w14:paraId="2561C060" w14:textId="77777777" w:rsidR="00BC6623" w:rsidRDefault="00BC6623">
      <w:pPr>
        <w:rPr>
          <w:sz w:val="22"/>
        </w:rPr>
      </w:pPr>
    </w:p>
    <w:p w14:paraId="321DEB7B" w14:textId="77777777" w:rsidR="00DF5D87" w:rsidRDefault="00DF5D87" w:rsidP="00DF5D87">
      <w:pPr>
        <w:ind w:left="720" w:hanging="720"/>
        <w:rPr>
          <w:sz w:val="22"/>
        </w:rPr>
      </w:pPr>
      <w:r>
        <w:rPr>
          <w:sz w:val="22"/>
        </w:rPr>
        <w:tab/>
      </w:r>
      <w:r w:rsidRPr="00E70DB9">
        <w:rPr>
          <w:i/>
          <w:sz w:val="22"/>
        </w:rPr>
        <w:t>Vienna University of Economics and Business Administration’s Institute for Austrian and International Taxation</w:t>
      </w:r>
      <w:r>
        <w:rPr>
          <w:sz w:val="22"/>
        </w:rPr>
        <w:t>, PwC Guest Professor, Summer 2012</w:t>
      </w:r>
    </w:p>
    <w:p w14:paraId="40DFA7E6" w14:textId="77777777" w:rsidR="00DF5D87" w:rsidRDefault="00DF5D87" w:rsidP="00DF5D87">
      <w:pPr>
        <w:ind w:left="720" w:hanging="720"/>
        <w:rPr>
          <w:i/>
          <w:sz w:val="22"/>
        </w:rPr>
      </w:pPr>
    </w:p>
    <w:p w14:paraId="5F38F0B4" w14:textId="77777777" w:rsidR="00085FAA" w:rsidRDefault="00085FAA" w:rsidP="00416388">
      <w:pPr>
        <w:ind w:left="720" w:hanging="720"/>
        <w:rPr>
          <w:sz w:val="22"/>
        </w:rPr>
      </w:pPr>
      <w:r>
        <w:rPr>
          <w:sz w:val="22"/>
        </w:rPr>
        <w:tab/>
      </w:r>
      <w:r w:rsidRPr="00416388">
        <w:rPr>
          <w:i/>
          <w:sz w:val="22"/>
        </w:rPr>
        <w:t xml:space="preserve">State Luncheons honoring </w:t>
      </w:r>
      <w:r w:rsidR="00416388" w:rsidRPr="00416388">
        <w:rPr>
          <w:i/>
          <w:sz w:val="22"/>
        </w:rPr>
        <w:t xml:space="preserve">His Excellency </w:t>
      </w:r>
      <w:r w:rsidRPr="00416388">
        <w:rPr>
          <w:i/>
          <w:sz w:val="22"/>
        </w:rPr>
        <w:t xml:space="preserve">the Prime Minister of India, </w:t>
      </w:r>
      <w:r w:rsidR="00416388" w:rsidRPr="00416388">
        <w:rPr>
          <w:i/>
          <w:sz w:val="22"/>
        </w:rPr>
        <w:t>Dr.</w:t>
      </w:r>
      <w:r w:rsidRPr="00416388">
        <w:rPr>
          <w:i/>
          <w:sz w:val="22"/>
        </w:rPr>
        <w:t xml:space="preserve"> Manmohan Singh</w:t>
      </w:r>
      <w:r w:rsidR="00416388">
        <w:rPr>
          <w:sz w:val="22"/>
        </w:rPr>
        <w:t>: Invited and attended the luncheons</w:t>
      </w:r>
      <w:r>
        <w:rPr>
          <w:sz w:val="22"/>
        </w:rPr>
        <w:t xml:space="preserve"> hosted by Secretary of State Hillary Clinton and Vice President Joe Biden at the ceremonial receiving rooms of the U.S. State Department (November 2009); </w:t>
      </w:r>
      <w:r w:rsidR="00416388">
        <w:rPr>
          <w:sz w:val="22"/>
        </w:rPr>
        <w:t>and by Secretary of State Condoleezza Rice (July 2005)</w:t>
      </w:r>
    </w:p>
    <w:p w14:paraId="2677148A" w14:textId="77777777" w:rsidR="00085FAA" w:rsidRDefault="00085FAA">
      <w:pPr>
        <w:rPr>
          <w:sz w:val="22"/>
        </w:rPr>
      </w:pPr>
    </w:p>
    <w:p w14:paraId="415BC23B" w14:textId="77777777" w:rsidR="00BC6623" w:rsidRDefault="00BC6623">
      <w:pPr>
        <w:rPr>
          <w:sz w:val="22"/>
        </w:rPr>
      </w:pPr>
      <w:r>
        <w:rPr>
          <w:sz w:val="22"/>
        </w:rPr>
        <w:tab/>
      </w:r>
      <w:r w:rsidRPr="009E0C53">
        <w:rPr>
          <w:i/>
          <w:sz w:val="22"/>
        </w:rPr>
        <w:t>Copenhagen Business School</w:t>
      </w:r>
      <w:r>
        <w:rPr>
          <w:sz w:val="22"/>
        </w:rPr>
        <w:t>, Visiting Professor, Summer 2006</w:t>
      </w:r>
    </w:p>
    <w:p w14:paraId="783731F0" w14:textId="77777777" w:rsidR="00E70DB9" w:rsidRDefault="00E70DB9">
      <w:pPr>
        <w:rPr>
          <w:sz w:val="22"/>
        </w:rPr>
      </w:pPr>
    </w:p>
    <w:p w14:paraId="7883C297" w14:textId="77777777" w:rsidR="00E70DB9" w:rsidRDefault="00E70DB9" w:rsidP="00E70DB9">
      <w:pPr>
        <w:ind w:left="720" w:hanging="720"/>
        <w:rPr>
          <w:sz w:val="22"/>
        </w:rPr>
      </w:pPr>
      <w:r>
        <w:rPr>
          <w:sz w:val="22"/>
        </w:rPr>
        <w:tab/>
      </w:r>
      <w:r w:rsidRPr="00E70DB9">
        <w:rPr>
          <w:i/>
          <w:sz w:val="22"/>
        </w:rPr>
        <w:t>Vienna University of Economics and Business Administration’s Institute for Austrian and International Taxation</w:t>
      </w:r>
      <w:r>
        <w:rPr>
          <w:sz w:val="22"/>
        </w:rPr>
        <w:t>, Guest Professor, Summer 2006</w:t>
      </w:r>
    </w:p>
    <w:p w14:paraId="71CD052D" w14:textId="77777777" w:rsidR="00767C7D" w:rsidRDefault="00767C7D" w:rsidP="00767C7D">
      <w:pPr>
        <w:ind w:left="720" w:hanging="720"/>
        <w:rPr>
          <w:i/>
          <w:sz w:val="22"/>
        </w:rPr>
      </w:pPr>
    </w:p>
    <w:p w14:paraId="614C85F5" w14:textId="77777777" w:rsidR="00767C7D" w:rsidRDefault="00767C7D" w:rsidP="00767C7D">
      <w:pPr>
        <w:ind w:left="720" w:hanging="720"/>
        <w:rPr>
          <w:i/>
          <w:sz w:val="22"/>
        </w:rPr>
      </w:pPr>
      <w:r>
        <w:rPr>
          <w:i/>
          <w:sz w:val="22"/>
        </w:rPr>
        <w:lastRenderedPageBreak/>
        <w:tab/>
        <w:t>Financial Executives Institute (FEI), 2004-</w:t>
      </w:r>
      <w:r w:rsidR="00396D58">
        <w:rPr>
          <w:i/>
          <w:sz w:val="22"/>
        </w:rPr>
        <w:t>2006</w:t>
      </w:r>
      <w:r w:rsidR="000752D5">
        <w:rPr>
          <w:i/>
          <w:sz w:val="22"/>
        </w:rPr>
        <w:t xml:space="preserve">: </w:t>
      </w:r>
      <w:r>
        <w:rPr>
          <w:sz w:val="22"/>
        </w:rPr>
        <w:t xml:space="preserve">Appointed to the Academic Advisory Panel to advise on research projects </w:t>
      </w:r>
      <w:r w:rsidR="00D4379D">
        <w:rPr>
          <w:sz w:val="22"/>
        </w:rPr>
        <w:t xml:space="preserve">to </w:t>
      </w:r>
      <w:r>
        <w:rPr>
          <w:sz w:val="22"/>
        </w:rPr>
        <w:t>be pursued by the Institute and its membership.  FEI is the largest organization of corporate executives devoted to financial matters.</w:t>
      </w:r>
    </w:p>
    <w:p w14:paraId="4FBBF686" w14:textId="77777777" w:rsidR="00767C7D" w:rsidRDefault="00767C7D" w:rsidP="00BC6623">
      <w:pPr>
        <w:rPr>
          <w:sz w:val="22"/>
        </w:rPr>
      </w:pPr>
    </w:p>
    <w:p w14:paraId="78ED4972" w14:textId="77777777" w:rsidR="00BC6623" w:rsidRDefault="00BC6623" w:rsidP="00D622BA">
      <w:pPr>
        <w:ind w:left="720" w:hanging="720"/>
        <w:rPr>
          <w:sz w:val="22"/>
        </w:rPr>
      </w:pPr>
      <w:r>
        <w:rPr>
          <w:sz w:val="22"/>
        </w:rPr>
        <w:tab/>
      </w:r>
      <w:r w:rsidR="00D622BA" w:rsidRPr="00D622BA">
        <w:rPr>
          <w:i/>
          <w:sz w:val="22"/>
        </w:rPr>
        <w:t xml:space="preserve">Leventhal School of Accounting, Marshall School of Business, </w:t>
      </w:r>
      <w:r w:rsidRPr="00D622BA">
        <w:rPr>
          <w:i/>
          <w:sz w:val="22"/>
        </w:rPr>
        <w:t>U</w:t>
      </w:r>
      <w:r w:rsidRPr="009E0C53">
        <w:rPr>
          <w:i/>
          <w:sz w:val="22"/>
        </w:rPr>
        <w:t>niversity of Southern California</w:t>
      </w:r>
      <w:r>
        <w:rPr>
          <w:sz w:val="22"/>
        </w:rPr>
        <w:t>, Visiting Professor, Spring 1998</w:t>
      </w:r>
    </w:p>
    <w:p w14:paraId="4227814A" w14:textId="77777777" w:rsidR="00170EA3" w:rsidRDefault="00170EA3">
      <w:pPr>
        <w:rPr>
          <w:b/>
          <w:sz w:val="22"/>
        </w:rPr>
      </w:pPr>
    </w:p>
    <w:p w14:paraId="0097DCDD" w14:textId="77777777" w:rsidR="00055AC0" w:rsidRDefault="00055AC0">
      <w:pPr>
        <w:rPr>
          <w:sz w:val="22"/>
        </w:rPr>
      </w:pPr>
      <w:r>
        <w:rPr>
          <w:b/>
          <w:sz w:val="22"/>
        </w:rPr>
        <w:t>National</w:t>
      </w:r>
      <w:r w:rsidR="00F72C39">
        <w:rPr>
          <w:b/>
          <w:sz w:val="22"/>
        </w:rPr>
        <w:t xml:space="preserve"> &amp; State</w:t>
      </w:r>
      <w:r>
        <w:rPr>
          <w:b/>
          <w:sz w:val="22"/>
        </w:rPr>
        <w:t>-level</w:t>
      </w:r>
      <w:r w:rsidR="00767C7D">
        <w:rPr>
          <w:b/>
          <w:sz w:val="22"/>
        </w:rPr>
        <w:t xml:space="preserve"> Grants</w:t>
      </w:r>
      <w:r w:rsidR="00696EC3">
        <w:rPr>
          <w:b/>
          <w:sz w:val="22"/>
        </w:rPr>
        <w:t>, Honors and Awards</w:t>
      </w:r>
    </w:p>
    <w:p w14:paraId="5D00A9C1" w14:textId="77777777" w:rsidR="00B83B26" w:rsidRDefault="00B83B26" w:rsidP="00B83B26">
      <w:pPr>
        <w:rPr>
          <w:sz w:val="22"/>
        </w:rPr>
      </w:pPr>
    </w:p>
    <w:p w14:paraId="7D7D360A" w14:textId="77777777" w:rsidR="009C61B6" w:rsidRPr="005B0FC3" w:rsidRDefault="009C61B6" w:rsidP="009C61B6">
      <w:pPr>
        <w:pStyle w:val="Default"/>
        <w:ind w:left="720" w:hanging="720"/>
        <w:rPr>
          <w:sz w:val="22"/>
        </w:rPr>
      </w:pPr>
      <w:r w:rsidRPr="008805CC">
        <w:rPr>
          <w:i/>
          <w:sz w:val="22"/>
          <w:szCs w:val="22"/>
        </w:rPr>
        <w:tab/>
        <w:t>PricewaterhouseCoopers INQuires Grant Program</w:t>
      </w:r>
      <w:r w:rsidRPr="008805CC">
        <w:rPr>
          <w:sz w:val="22"/>
          <w:szCs w:val="22"/>
        </w:rPr>
        <w:t xml:space="preserve"> ($</w:t>
      </w:r>
      <w:r>
        <w:rPr>
          <w:sz w:val="22"/>
          <w:szCs w:val="22"/>
        </w:rPr>
        <w:t>10</w:t>
      </w:r>
      <w:r w:rsidRPr="008805CC">
        <w:rPr>
          <w:sz w:val="22"/>
          <w:szCs w:val="22"/>
        </w:rPr>
        <w:t>,000)</w:t>
      </w:r>
      <w:r w:rsidR="00BC7453">
        <w:rPr>
          <w:sz w:val="22"/>
          <w:szCs w:val="22"/>
        </w:rPr>
        <w:t>, Spring 2011</w:t>
      </w:r>
      <w:r w:rsidR="001646D1">
        <w:rPr>
          <w:sz w:val="22"/>
          <w:szCs w:val="22"/>
        </w:rPr>
        <w:t>, t</w:t>
      </w:r>
      <w:r w:rsidRPr="009C61B6">
        <w:rPr>
          <w:sz w:val="22"/>
          <w:szCs w:val="22"/>
        </w:rPr>
        <w:t xml:space="preserve">o </w:t>
      </w:r>
      <w:r w:rsidR="001646D1">
        <w:rPr>
          <w:sz w:val="22"/>
          <w:szCs w:val="22"/>
        </w:rPr>
        <w:t>“E</w:t>
      </w:r>
      <w:r w:rsidRPr="009C61B6">
        <w:rPr>
          <w:sz w:val="22"/>
          <w:szCs w:val="22"/>
        </w:rPr>
        <w:t>nhance the two day program designed to attract HBCU students into the MSU graduate accounting program.</w:t>
      </w:r>
      <w:r w:rsidR="001646D1">
        <w:rPr>
          <w:sz w:val="22"/>
          <w:szCs w:val="22"/>
        </w:rPr>
        <w:t>”</w:t>
      </w:r>
      <w:r w:rsidRPr="009C61B6">
        <w:rPr>
          <w:sz w:val="22"/>
          <w:szCs w:val="22"/>
        </w:rPr>
        <w:t xml:space="preserve"> Enhancements will include revised content and activities involving PwC, updated promotional collateral and information on the department website and a dinner with other minority students interested in accounting</w:t>
      </w:r>
    </w:p>
    <w:p w14:paraId="478F1CA3" w14:textId="77777777" w:rsidR="009C61B6" w:rsidRDefault="009C61B6" w:rsidP="00B83B26">
      <w:pPr>
        <w:rPr>
          <w:sz w:val="22"/>
        </w:rPr>
      </w:pPr>
    </w:p>
    <w:p w14:paraId="584A6E8F" w14:textId="77777777" w:rsidR="008805CC" w:rsidRPr="008805CC" w:rsidRDefault="008805CC" w:rsidP="008805CC">
      <w:pPr>
        <w:pStyle w:val="PlainText"/>
        <w:ind w:left="720" w:hanging="720"/>
        <w:rPr>
          <w:rFonts w:ascii="Times New Roman" w:hAnsi="Times New Roman"/>
          <w:sz w:val="22"/>
          <w:szCs w:val="22"/>
        </w:rPr>
      </w:pPr>
      <w:r w:rsidRPr="008805CC">
        <w:rPr>
          <w:rFonts w:ascii="Times New Roman" w:hAnsi="Times New Roman"/>
          <w:i/>
          <w:sz w:val="22"/>
          <w:szCs w:val="22"/>
        </w:rPr>
        <w:tab/>
        <w:t>PricewaterhouseCoopers IFRS Ready Grant Program</w:t>
      </w:r>
      <w:r w:rsidRPr="008805CC">
        <w:rPr>
          <w:rFonts w:ascii="Times New Roman" w:hAnsi="Times New Roman"/>
          <w:sz w:val="22"/>
          <w:szCs w:val="22"/>
        </w:rPr>
        <w:t xml:space="preserve"> (</w:t>
      </w:r>
      <w:r w:rsidR="004636A6">
        <w:rPr>
          <w:rFonts w:ascii="Times New Roman" w:hAnsi="Times New Roman"/>
          <w:sz w:val="22"/>
          <w:szCs w:val="22"/>
        </w:rPr>
        <w:t xml:space="preserve">PI, </w:t>
      </w:r>
      <w:r w:rsidRPr="008805CC">
        <w:rPr>
          <w:rFonts w:ascii="Times New Roman" w:hAnsi="Times New Roman"/>
          <w:sz w:val="22"/>
          <w:szCs w:val="22"/>
        </w:rPr>
        <w:t>$50,000)</w:t>
      </w:r>
      <w:r w:rsidR="00BC7453">
        <w:rPr>
          <w:rFonts w:ascii="Times New Roman" w:hAnsi="Times New Roman"/>
          <w:sz w:val="22"/>
          <w:szCs w:val="22"/>
        </w:rPr>
        <w:t xml:space="preserve">, </w:t>
      </w:r>
      <w:r w:rsidR="001646D1">
        <w:rPr>
          <w:rFonts w:ascii="Times New Roman" w:hAnsi="Times New Roman"/>
          <w:sz w:val="22"/>
          <w:szCs w:val="22"/>
        </w:rPr>
        <w:t>2010-11, for</w:t>
      </w:r>
      <w:r w:rsidR="00BC7453">
        <w:rPr>
          <w:rFonts w:ascii="Times New Roman" w:hAnsi="Times New Roman"/>
          <w:sz w:val="22"/>
          <w:szCs w:val="22"/>
        </w:rPr>
        <w:t xml:space="preserve"> </w:t>
      </w:r>
      <w:r>
        <w:rPr>
          <w:rFonts w:ascii="Times New Roman" w:hAnsi="Times New Roman"/>
          <w:sz w:val="22"/>
          <w:szCs w:val="22"/>
        </w:rPr>
        <w:t>“</w:t>
      </w:r>
      <w:r w:rsidRPr="008805CC">
        <w:rPr>
          <w:rFonts w:ascii="Times New Roman" w:hAnsi="Times New Roman"/>
          <w:sz w:val="22"/>
          <w:szCs w:val="22"/>
        </w:rPr>
        <w:t>Integrating IFRS into the Accounting and Information Systems Programs at Michigan State University</w:t>
      </w:r>
      <w:r>
        <w:rPr>
          <w:rFonts w:ascii="Times New Roman" w:hAnsi="Times New Roman"/>
          <w:sz w:val="22"/>
          <w:szCs w:val="22"/>
        </w:rPr>
        <w:t xml:space="preserve">” </w:t>
      </w:r>
    </w:p>
    <w:p w14:paraId="3A803985" w14:textId="77777777" w:rsidR="008805CC" w:rsidRPr="008805CC" w:rsidRDefault="008805CC">
      <w:pPr>
        <w:ind w:left="720" w:hanging="720"/>
        <w:rPr>
          <w:i/>
          <w:sz w:val="22"/>
          <w:szCs w:val="22"/>
        </w:rPr>
      </w:pPr>
    </w:p>
    <w:p w14:paraId="642B676D" w14:textId="77777777" w:rsidR="005B0FC3" w:rsidRPr="005B0FC3" w:rsidRDefault="005B0FC3">
      <w:pPr>
        <w:ind w:left="720" w:hanging="720"/>
        <w:rPr>
          <w:sz w:val="22"/>
        </w:rPr>
      </w:pPr>
      <w:r w:rsidRPr="008805CC">
        <w:rPr>
          <w:i/>
          <w:sz w:val="22"/>
          <w:szCs w:val="22"/>
        </w:rPr>
        <w:tab/>
        <w:t>PricewaterhouseCoopers INQuires Grant Program</w:t>
      </w:r>
      <w:r w:rsidRPr="008805CC">
        <w:rPr>
          <w:sz w:val="22"/>
          <w:szCs w:val="22"/>
        </w:rPr>
        <w:t xml:space="preserve"> ($35,000)</w:t>
      </w:r>
      <w:r w:rsidR="00BC7453">
        <w:rPr>
          <w:sz w:val="22"/>
          <w:szCs w:val="22"/>
        </w:rPr>
        <w:t>, Summer 2008</w:t>
      </w:r>
      <w:r w:rsidR="001646D1">
        <w:rPr>
          <w:sz w:val="22"/>
          <w:szCs w:val="22"/>
        </w:rPr>
        <w:t>, for</w:t>
      </w:r>
      <w:r w:rsidR="00BC7453">
        <w:rPr>
          <w:sz w:val="22"/>
          <w:szCs w:val="22"/>
        </w:rPr>
        <w:t xml:space="preserve"> </w:t>
      </w:r>
      <w:r w:rsidRPr="008805CC">
        <w:rPr>
          <w:sz w:val="22"/>
          <w:szCs w:val="22"/>
        </w:rPr>
        <w:t>“The Corporate and</w:t>
      </w:r>
      <w:r>
        <w:rPr>
          <w:sz w:val="22"/>
        </w:rPr>
        <w:t xml:space="preserve"> Stock Market </w:t>
      </w:r>
      <w:r w:rsidR="00BC7453">
        <w:rPr>
          <w:sz w:val="22"/>
        </w:rPr>
        <w:t>R</w:t>
      </w:r>
      <w:r>
        <w:rPr>
          <w:sz w:val="22"/>
        </w:rPr>
        <w:t>esponse to the FAS 109 Component of the Michigan Business Tax,” (with Ed Outslay</w:t>
      </w:r>
      <w:r w:rsidR="001A2C5C">
        <w:rPr>
          <w:sz w:val="22"/>
        </w:rPr>
        <w:t xml:space="preserve"> and Mike Hopwood</w:t>
      </w:r>
      <w:r w:rsidR="000752D5">
        <w:rPr>
          <w:sz w:val="22"/>
        </w:rPr>
        <w:t>)</w:t>
      </w:r>
    </w:p>
    <w:p w14:paraId="702B9EB4" w14:textId="77777777" w:rsidR="005B0FC3" w:rsidRDefault="005B0FC3">
      <w:pPr>
        <w:ind w:left="720" w:hanging="720"/>
        <w:rPr>
          <w:i/>
          <w:sz w:val="22"/>
        </w:rPr>
      </w:pPr>
    </w:p>
    <w:p w14:paraId="547464FD" w14:textId="77777777" w:rsidR="00EE20ED" w:rsidRPr="00EE20ED" w:rsidRDefault="00EE20ED">
      <w:pPr>
        <w:ind w:left="720" w:hanging="720"/>
        <w:rPr>
          <w:sz w:val="22"/>
        </w:rPr>
      </w:pPr>
      <w:r>
        <w:rPr>
          <w:i/>
          <w:sz w:val="22"/>
        </w:rPr>
        <w:tab/>
        <w:t>Arizona Society of CPA’s Outstanding Educator</w:t>
      </w:r>
      <w:r w:rsidR="00F72C39">
        <w:rPr>
          <w:i/>
          <w:sz w:val="22"/>
        </w:rPr>
        <w:t>/Teacher</w:t>
      </w:r>
      <w:r>
        <w:rPr>
          <w:i/>
          <w:sz w:val="22"/>
        </w:rPr>
        <w:t xml:space="preserve"> Award,</w:t>
      </w:r>
      <w:r w:rsidRPr="00BC7453">
        <w:rPr>
          <w:sz w:val="22"/>
        </w:rPr>
        <w:t xml:space="preserve"> 2004</w:t>
      </w:r>
      <w:r w:rsidR="0061679B">
        <w:rPr>
          <w:sz w:val="22"/>
        </w:rPr>
        <w:t xml:space="preserve">: </w:t>
      </w:r>
      <w:r>
        <w:rPr>
          <w:sz w:val="22"/>
        </w:rPr>
        <w:t xml:space="preserve">This annual award is </w:t>
      </w:r>
      <w:r w:rsidR="0091644D">
        <w:rPr>
          <w:sz w:val="22"/>
        </w:rPr>
        <w:t xml:space="preserve">given </w:t>
      </w:r>
      <w:r>
        <w:rPr>
          <w:sz w:val="22"/>
        </w:rPr>
        <w:t xml:space="preserve">to one accounting </w:t>
      </w:r>
      <w:r w:rsidR="0091644D">
        <w:rPr>
          <w:sz w:val="22"/>
        </w:rPr>
        <w:t xml:space="preserve">faculty </w:t>
      </w:r>
      <w:r w:rsidR="000752D5">
        <w:rPr>
          <w:sz w:val="22"/>
        </w:rPr>
        <w:t>in the entire state</w:t>
      </w:r>
    </w:p>
    <w:p w14:paraId="105312A8" w14:textId="77777777" w:rsidR="00CD228D" w:rsidRDefault="00CD228D">
      <w:pPr>
        <w:ind w:left="720" w:hanging="720"/>
        <w:rPr>
          <w:i/>
          <w:sz w:val="22"/>
        </w:rPr>
      </w:pPr>
    </w:p>
    <w:p w14:paraId="5DFF7B37" w14:textId="77777777" w:rsidR="00055AC0" w:rsidRDefault="00055AC0">
      <w:pPr>
        <w:ind w:left="720" w:hanging="720"/>
        <w:rPr>
          <w:iCs/>
          <w:sz w:val="22"/>
        </w:rPr>
      </w:pPr>
      <w:r>
        <w:rPr>
          <w:i/>
          <w:sz w:val="22"/>
        </w:rPr>
        <w:tab/>
        <w:t>Arizona Society of CPA’s Foundation for Education and Innovation’s 2000 Education Innovation Award</w:t>
      </w:r>
      <w:r>
        <w:rPr>
          <w:iCs/>
          <w:sz w:val="22"/>
        </w:rPr>
        <w:t xml:space="preserve"> for “The Resuscitation and Revitalization of Arizona State Universit</w:t>
      </w:r>
      <w:r w:rsidR="000752D5">
        <w:rPr>
          <w:iCs/>
          <w:sz w:val="22"/>
        </w:rPr>
        <w:t>y’s Master of Taxation Program”</w:t>
      </w:r>
    </w:p>
    <w:p w14:paraId="2D26D20F" w14:textId="77777777" w:rsidR="00F72C39" w:rsidRDefault="00F72C39">
      <w:pPr>
        <w:ind w:left="720" w:hanging="720"/>
        <w:rPr>
          <w:i/>
          <w:sz w:val="22"/>
        </w:rPr>
      </w:pPr>
    </w:p>
    <w:p w14:paraId="45556490" w14:textId="77777777" w:rsidR="00055AC0" w:rsidRDefault="00055AC0">
      <w:pPr>
        <w:ind w:left="720" w:hanging="720"/>
        <w:rPr>
          <w:sz w:val="22"/>
        </w:rPr>
      </w:pPr>
      <w:r>
        <w:rPr>
          <w:i/>
          <w:sz w:val="22"/>
        </w:rPr>
        <w:tab/>
        <w:t>Ernst &amp; Young Tax Research Grant Program</w:t>
      </w:r>
      <w:r>
        <w:rPr>
          <w:sz w:val="22"/>
        </w:rPr>
        <w:t xml:space="preserve"> ($25,000)</w:t>
      </w:r>
      <w:r w:rsidR="00BC7453">
        <w:rPr>
          <w:sz w:val="22"/>
        </w:rPr>
        <w:t>,</w:t>
      </w:r>
      <w:r>
        <w:rPr>
          <w:sz w:val="22"/>
        </w:rPr>
        <w:t xml:space="preserve"> </w:t>
      </w:r>
      <w:r w:rsidR="00BC7453">
        <w:rPr>
          <w:sz w:val="22"/>
        </w:rPr>
        <w:t xml:space="preserve">July 1996 </w:t>
      </w:r>
      <w:r>
        <w:rPr>
          <w:sz w:val="22"/>
        </w:rPr>
        <w:t xml:space="preserve">for </w:t>
      </w:r>
      <w:r w:rsidR="00EE20ED">
        <w:rPr>
          <w:sz w:val="22"/>
        </w:rPr>
        <w:t>“</w:t>
      </w:r>
      <w:r>
        <w:rPr>
          <w:sz w:val="22"/>
        </w:rPr>
        <w:t>The R&amp;D Tax Credit: New Evidence on the Incentive Effects of Tax and Non-Tax Factors,</w:t>
      </w:r>
      <w:r w:rsidR="00EE20ED">
        <w:rPr>
          <w:sz w:val="22"/>
        </w:rPr>
        <w:t>”</w:t>
      </w:r>
      <w:r w:rsidR="000752D5">
        <w:rPr>
          <w:sz w:val="22"/>
        </w:rPr>
        <w:t xml:space="preserve"> (with Karen A. Smith)</w:t>
      </w:r>
      <w:r w:rsidR="00753CD2">
        <w:rPr>
          <w:sz w:val="22"/>
        </w:rPr>
        <w:t xml:space="preserve"> – paper published in the </w:t>
      </w:r>
      <w:r w:rsidR="00753CD2" w:rsidRPr="00753CD2">
        <w:rPr>
          <w:i/>
          <w:sz w:val="22"/>
        </w:rPr>
        <w:t>National Tax Journal</w:t>
      </w:r>
      <w:r w:rsidR="00753CD2">
        <w:rPr>
          <w:sz w:val="22"/>
        </w:rPr>
        <w:t xml:space="preserve"> (2011)</w:t>
      </w:r>
    </w:p>
    <w:p w14:paraId="77FFBD5A" w14:textId="77777777" w:rsidR="00055AC0" w:rsidRDefault="00055AC0">
      <w:pPr>
        <w:rPr>
          <w:sz w:val="22"/>
        </w:rPr>
      </w:pPr>
    </w:p>
    <w:p w14:paraId="29102C1E" w14:textId="77777777" w:rsidR="00055AC0" w:rsidRDefault="00055AC0">
      <w:pPr>
        <w:ind w:left="720" w:hanging="720"/>
        <w:rPr>
          <w:sz w:val="22"/>
        </w:rPr>
      </w:pPr>
      <w:r>
        <w:rPr>
          <w:i/>
          <w:sz w:val="22"/>
        </w:rPr>
        <w:tab/>
        <w:t>Price Waterhouse Fellowship in Taxation</w:t>
      </w:r>
      <w:r>
        <w:rPr>
          <w:sz w:val="22"/>
        </w:rPr>
        <w:t xml:space="preserve"> ($25,000), Fall 1993</w:t>
      </w:r>
      <w:r w:rsidR="0061679B">
        <w:rPr>
          <w:sz w:val="22"/>
        </w:rPr>
        <w:t xml:space="preserve">: </w:t>
      </w:r>
      <w:r>
        <w:rPr>
          <w:sz w:val="22"/>
        </w:rPr>
        <w:t>One of two fellowships awarded nationally each year to u</w:t>
      </w:r>
      <w:r w:rsidR="000752D5">
        <w:rPr>
          <w:sz w:val="22"/>
        </w:rPr>
        <w:t>ntenured tax accounting faculty</w:t>
      </w:r>
    </w:p>
    <w:p w14:paraId="6C794FA4" w14:textId="77777777" w:rsidR="00055AC0" w:rsidRDefault="00055AC0">
      <w:pPr>
        <w:ind w:left="720" w:hanging="720"/>
        <w:rPr>
          <w:i/>
          <w:sz w:val="22"/>
        </w:rPr>
      </w:pPr>
    </w:p>
    <w:p w14:paraId="04F13121" w14:textId="77777777" w:rsidR="00055AC0" w:rsidRDefault="00055AC0">
      <w:pPr>
        <w:ind w:left="720" w:hanging="720"/>
        <w:rPr>
          <w:sz w:val="22"/>
        </w:rPr>
      </w:pPr>
      <w:r>
        <w:rPr>
          <w:i/>
          <w:sz w:val="22"/>
        </w:rPr>
        <w:tab/>
        <w:t>Ernst &amp; Young Tax Research Grant Program</w:t>
      </w:r>
      <w:r>
        <w:rPr>
          <w:sz w:val="22"/>
        </w:rPr>
        <w:t xml:space="preserve"> ($35,000)</w:t>
      </w:r>
      <w:r w:rsidR="00BC7453">
        <w:rPr>
          <w:sz w:val="22"/>
        </w:rPr>
        <w:t>,</w:t>
      </w:r>
      <w:r>
        <w:rPr>
          <w:sz w:val="22"/>
        </w:rPr>
        <w:t xml:space="preserve"> </w:t>
      </w:r>
      <w:r w:rsidR="00BC7453">
        <w:rPr>
          <w:sz w:val="22"/>
        </w:rPr>
        <w:t xml:space="preserve">July 1991, </w:t>
      </w:r>
      <w:r>
        <w:rPr>
          <w:sz w:val="22"/>
        </w:rPr>
        <w:t xml:space="preserve">for </w:t>
      </w:r>
      <w:r w:rsidR="0091644D">
        <w:rPr>
          <w:sz w:val="22"/>
        </w:rPr>
        <w:t>“</w:t>
      </w:r>
      <w:r>
        <w:rPr>
          <w:sz w:val="22"/>
        </w:rPr>
        <w:t>A Comparative Study of the Characteristics of Nonfilers: Evidence from the Michigan Amnesty Program,</w:t>
      </w:r>
      <w:r w:rsidR="0091644D">
        <w:rPr>
          <w:sz w:val="22"/>
        </w:rPr>
        <w:t>”</w:t>
      </w:r>
      <w:r>
        <w:rPr>
          <w:sz w:val="22"/>
        </w:rPr>
        <w:t xml:space="preserve"> (with James C. Young and Charle</w:t>
      </w:r>
      <w:r w:rsidR="000752D5">
        <w:rPr>
          <w:sz w:val="22"/>
        </w:rPr>
        <w:t>s W. Christian)</w:t>
      </w:r>
      <w:r w:rsidR="00753CD2">
        <w:rPr>
          <w:sz w:val="22"/>
        </w:rPr>
        <w:t xml:space="preserve"> – paper published in the </w:t>
      </w:r>
      <w:r w:rsidR="00753CD2" w:rsidRPr="00753CD2">
        <w:rPr>
          <w:i/>
          <w:sz w:val="22"/>
        </w:rPr>
        <w:t>National Tax Journal</w:t>
      </w:r>
      <w:r w:rsidR="00753CD2">
        <w:rPr>
          <w:sz w:val="22"/>
        </w:rPr>
        <w:t xml:space="preserve"> (2002)</w:t>
      </w:r>
    </w:p>
    <w:p w14:paraId="33F67DDB" w14:textId="77777777" w:rsidR="00055AC0" w:rsidRDefault="00055AC0">
      <w:pPr>
        <w:rPr>
          <w:sz w:val="22"/>
        </w:rPr>
      </w:pPr>
    </w:p>
    <w:p w14:paraId="1246FD3F" w14:textId="77777777" w:rsidR="0061679B" w:rsidRDefault="00055AC0">
      <w:pPr>
        <w:ind w:left="720" w:hanging="720"/>
        <w:rPr>
          <w:sz w:val="22"/>
        </w:rPr>
      </w:pPr>
      <w:r>
        <w:rPr>
          <w:i/>
          <w:sz w:val="22"/>
        </w:rPr>
        <w:tab/>
        <w:t xml:space="preserve">IRS Taxpayer Compliance Measurement Program (TCMP) Grant Program </w:t>
      </w:r>
      <w:r>
        <w:rPr>
          <w:sz w:val="22"/>
        </w:rPr>
        <w:t>(access to audited tax return data)</w:t>
      </w:r>
      <w:r w:rsidR="00BC7453">
        <w:rPr>
          <w:sz w:val="22"/>
        </w:rPr>
        <w:t>,</w:t>
      </w:r>
      <w:r>
        <w:rPr>
          <w:sz w:val="22"/>
        </w:rPr>
        <w:t xml:space="preserve"> </w:t>
      </w:r>
      <w:r w:rsidR="00BC7453">
        <w:rPr>
          <w:sz w:val="22"/>
        </w:rPr>
        <w:t>February 1991</w:t>
      </w:r>
      <w:r w:rsidR="001646D1">
        <w:rPr>
          <w:sz w:val="22"/>
        </w:rPr>
        <w:t>,</w:t>
      </w:r>
      <w:r w:rsidR="00BC7453">
        <w:rPr>
          <w:sz w:val="22"/>
        </w:rPr>
        <w:t xml:space="preserve"> </w:t>
      </w:r>
      <w:r>
        <w:rPr>
          <w:sz w:val="22"/>
        </w:rPr>
        <w:t xml:space="preserve">for </w:t>
      </w:r>
      <w:r w:rsidR="0091644D">
        <w:rPr>
          <w:sz w:val="22"/>
        </w:rPr>
        <w:t>“</w:t>
      </w:r>
      <w:r>
        <w:rPr>
          <w:sz w:val="22"/>
        </w:rPr>
        <w:t xml:space="preserve">An Empirical Test of the Link </w:t>
      </w:r>
      <w:r w:rsidR="00571F97">
        <w:rPr>
          <w:sz w:val="22"/>
        </w:rPr>
        <w:t>b</w:t>
      </w:r>
      <w:r>
        <w:rPr>
          <w:sz w:val="22"/>
        </w:rPr>
        <w:t>etween Secondary and Primary Evasion by Individuals,</w:t>
      </w:r>
      <w:r w:rsidR="0091644D">
        <w:rPr>
          <w:sz w:val="22"/>
        </w:rPr>
        <w:t>”</w:t>
      </w:r>
      <w:r>
        <w:rPr>
          <w:sz w:val="22"/>
        </w:rPr>
        <w:t xml:space="preserve"> (with Charles W. Christian)</w:t>
      </w:r>
    </w:p>
    <w:p w14:paraId="486E26B0" w14:textId="77777777" w:rsidR="0061679B" w:rsidRDefault="0061679B">
      <w:pPr>
        <w:ind w:left="720" w:hanging="720"/>
        <w:rPr>
          <w:sz w:val="22"/>
        </w:rPr>
      </w:pPr>
    </w:p>
    <w:p w14:paraId="44CF0EBF" w14:textId="77777777" w:rsidR="00055AC0" w:rsidRDefault="0061679B" w:rsidP="0061679B">
      <w:pPr>
        <w:ind w:left="720"/>
        <w:rPr>
          <w:sz w:val="22"/>
        </w:rPr>
      </w:pPr>
      <w:r w:rsidRPr="0061679B">
        <w:rPr>
          <w:i/>
          <w:sz w:val="22"/>
        </w:rPr>
        <w:t xml:space="preserve">Institute of Company Secretaries of India </w:t>
      </w:r>
      <w:r w:rsidR="00753CD2">
        <w:rPr>
          <w:i/>
          <w:sz w:val="22"/>
        </w:rPr>
        <w:t xml:space="preserve">(ICSI) </w:t>
      </w:r>
      <w:r w:rsidRPr="0061679B">
        <w:rPr>
          <w:i/>
          <w:sz w:val="22"/>
        </w:rPr>
        <w:t>Gold Medal Award</w:t>
      </w:r>
      <w:r>
        <w:rPr>
          <w:sz w:val="22"/>
        </w:rPr>
        <w:t>, 1981, for securing highest marks (1</w:t>
      </w:r>
      <w:r w:rsidRPr="0061679B">
        <w:rPr>
          <w:sz w:val="22"/>
          <w:vertAlign w:val="superscript"/>
        </w:rPr>
        <w:t>st</w:t>
      </w:r>
      <w:r>
        <w:rPr>
          <w:sz w:val="22"/>
        </w:rPr>
        <w:t xml:space="preserve"> rank) on the national ICSI final exams in the entire Eastern Region of India</w:t>
      </w:r>
      <w:r w:rsidR="00055AC0">
        <w:rPr>
          <w:sz w:val="22"/>
        </w:rPr>
        <w:t>.</w:t>
      </w:r>
    </w:p>
    <w:p w14:paraId="567582F0" w14:textId="77777777" w:rsidR="005343DB" w:rsidRDefault="005343DB" w:rsidP="005343DB">
      <w:pPr>
        <w:rPr>
          <w:sz w:val="22"/>
        </w:rPr>
      </w:pPr>
    </w:p>
    <w:p w14:paraId="752D0AF3" w14:textId="77777777" w:rsidR="00B33893" w:rsidRDefault="00B33893">
      <w:pPr>
        <w:rPr>
          <w:b/>
          <w:sz w:val="22"/>
        </w:rPr>
      </w:pPr>
    </w:p>
    <w:p w14:paraId="5C09FD58" w14:textId="77777777" w:rsidR="00B02AA6" w:rsidRDefault="00B02AA6">
      <w:pPr>
        <w:rPr>
          <w:b/>
          <w:sz w:val="22"/>
        </w:rPr>
      </w:pPr>
      <w:r>
        <w:rPr>
          <w:b/>
          <w:sz w:val="22"/>
        </w:rPr>
        <w:br w:type="page"/>
      </w:r>
    </w:p>
    <w:p w14:paraId="0648F68F" w14:textId="77777777" w:rsidR="00055AC0" w:rsidRDefault="00055AC0">
      <w:pPr>
        <w:rPr>
          <w:b/>
          <w:sz w:val="22"/>
        </w:rPr>
      </w:pPr>
      <w:r>
        <w:rPr>
          <w:b/>
          <w:sz w:val="22"/>
        </w:rPr>
        <w:lastRenderedPageBreak/>
        <w:t>University-level</w:t>
      </w:r>
      <w:r w:rsidR="00696EC3">
        <w:rPr>
          <w:b/>
          <w:sz w:val="22"/>
        </w:rPr>
        <w:t xml:space="preserve"> Grants, Honors and Awards</w:t>
      </w:r>
    </w:p>
    <w:p w14:paraId="38277A68" w14:textId="77777777" w:rsidR="00B33893" w:rsidRDefault="00B33893">
      <w:pPr>
        <w:rPr>
          <w:sz w:val="22"/>
          <w:u w:val="single"/>
        </w:rPr>
      </w:pPr>
    </w:p>
    <w:p w14:paraId="5D8FB2EF" w14:textId="77777777" w:rsidR="00396D58" w:rsidRPr="00396D58" w:rsidRDefault="00396D58">
      <w:pPr>
        <w:rPr>
          <w:sz w:val="22"/>
          <w:u w:val="single"/>
        </w:rPr>
      </w:pPr>
      <w:r w:rsidRPr="00396D58">
        <w:rPr>
          <w:sz w:val="22"/>
          <w:u w:val="single"/>
        </w:rPr>
        <w:t>Michigan State University</w:t>
      </w:r>
      <w:r w:rsidR="001A2C5C">
        <w:rPr>
          <w:sz w:val="22"/>
          <w:u w:val="single"/>
        </w:rPr>
        <w:t xml:space="preserve"> (MSU)</w:t>
      </w:r>
    </w:p>
    <w:p w14:paraId="6CD05BC7" w14:textId="33B9C64B" w:rsidR="00346A2B" w:rsidRPr="00346A2B" w:rsidRDefault="00346A2B">
      <w:pPr>
        <w:ind w:left="720" w:hanging="720"/>
        <w:rPr>
          <w:sz w:val="22"/>
        </w:rPr>
      </w:pPr>
      <w:r>
        <w:rPr>
          <w:i/>
          <w:sz w:val="22"/>
        </w:rPr>
        <w:tab/>
        <w:t>The Eli and Edythe L. Broad Dean</w:t>
      </w:r>
      <w:r>
        <w:rPr>
          <w:sz w:val="22"/>
        </w:rPr>
        <w:t xml:space="preserve">, July 2015 to </w:t>
      </w:r>
      <w:r w:rsidR="00E77511">
        <w:rPr>
          <w:sz w:val="22"/>
        </w:rPr>
        <w:t>August 2022</w:t>
      </w:r>
    </w:p>
    <w:p w14:paraId="105DE326" w14:textId="77777777" w:rsidR="00346A2B" w:rsidRDefault="00346A2B">
      <w:pPr>
        <w:ind w:left="720" w:hanging="720"/>
        <w:rPr>
          <w:i/>
          <w:sz w:val="22"/>
        </w:rPr>
      </w:pPr>
    </w:p>
    <w:p w14:paraId="7CDFD409" w14:textId="77777777" w:rsidR="00473B11" w:rsidRPr="00757B07" w:rsidRDefault="00473B11">
      <w:pPr>
        <w:ind w:left="720" w:hanging="720"/>
        <w:rPr>
          <w:sz w:val="22"/>
        </w:rPr>
      </w:pPr>
      <w:r>
        <w:rPr>
          <w:i/>
          <w:sz w:val="22"/>
        </w:rPr>
        <w:tab/>
        <w:t>Russell E. Palmer Endowed Professor</w:t>
      </w:r>
      <w:r w:rsidR="00757B07">
        <w:rPr>
          <w:i/>
          <w:sz w:val="22"/>
        </w:rPr>
        <w:t xml:space="preserve"> of Accounting</w:t>
      </w:r>
      <w:r w:rsidR="00721D7F">
        <w:rPr>
          <w:sz w:val="22"/>
        </w:rPr>
        <w:t>,</w:t>
      </w:r>
      <w:r w:rsidR="00CA1F24">
        <w:rPr>
          <w:sz w:val="22"/>
        </w:rPr>
        <w:t xml:space="preserve"> </w:t>
      </w:r>
      <w:r w:rsidR="00757B07">
        <w:rPr>
          <w:sz w:val="22"/>
        </w:rPr>
        <w:t xml:space="preserve">July 2007 to </w:t>
      </w:r>
      <w:r w:rsidR="00346A2B">
        <w:rPr>
          <w:sz w:val="22"/>
        </w:rPr>
        <w:t>June 2015</w:t>
      </w:r>
      <w:r w:rsidR="00346A2B">
        <w:rPr>
          <w:sz w:val="22"/>
        </w:rPr>
        <w:br/>
      </w:r>
    </w:p>
    <w:p w14:paraId="31D6560E" w14:textId="77777777" w:rsidR="0007725A" w:rsidRDefault="00B663AB" w:rsidP="0007725A">
      <w:pPr>
        <w:ind w:left="720" w:hanging="720"/>
        <w:rPr>
          <w:sz w:val="22"/>
        </w:rPr>
      </w:pPr>
      <w:r>
        <w:rPr>
          <w:i/>
          <w:sz w:val="22"/>
        </w:rPr>
        <w:tab/>
      </w:r>
      <w:r w:rsidR="0007725A">
        <w:rPr>
          <w:i/>
          <w:sz w:val="22"/>
        </w:rPr>
        <w:t>Committee on Institutional Cooperation (CIC) – Academic Leaders</w:t>
      </w:r>
      <w:r w:rsidR="002F715A">
        <w:rPr>
          <w:i/>
          <w:sz w:val="22"/>
        </w:rPr>
        <w:t>hip</w:t>
      </w:r>
      <w:r w:rsidR="0007725A">
        <w:rPr>
          <w:i/>
          <w:sz w:val="22"/>
        </w:rPr>
        <w:t xml:space="preserve"> Program (ALP) Fellow</w:t>
      </w:r>
      <w:r w:rsidR="0007725A">
        <w:rPr>
          <w:sz w:val="22"/>
        </w:rPr>
        <w:t xml:space="preserve">, 2009-2010: One of six academic leaders selected </w:t>
      </w:r>
      <w:r w:rsidR="00A22CCC">
        <w:rPr>
          <w:sz w:val="22"/>
        </w:rPr>
        <w:t xml:space="preserve">from </w:t>
      </w:r>
      <w:r w:rsidR="0007725A">
        <w:rPr>
          <w:sz w:val="22"/>
        </w:rPr>
        <w:t>MSU</w:t>
      </w:r>
      <w:r w:rsidR="002F715A">
        <w:rPr>
          <w:sz w:val="22"/>
        </w:rPr>
        <w:t xml:space="preserve"> to participate in </w:t>
      </w:r>
      <w:r w:rsidR="00571F97">
        <w:rPr>
          <w:sz w:val="22"/>
        </w:rPr>
        <w:t xml:space="preserve">an </w:t>
      </w:r>
      <w:r w:rsidR="002F715A">
        <w:rPr>
          <w:sz w:val="22"/>
        </w:rPr>
        <w:t xml:space="preserve">intensive </w:t>
      </w:r>
      <w:r w:rsidR="00D24AEF">
        <w:rPr>
          <w:sz w:val="22"/>
        </w:rPr>
        <w:t xml:space="preserve">year-long </w:t>
      </w:r>
      <w:r w:rsidR="002F715A">
        <w:rPr>
          <w:sz w:val="22"/>
        </w:rPr>
        <w:t xml:space="preserve">professional development </w:t>
      </w:r>
      <w:r w:rsidR="00571F97">
        <w:rPr>
          <w:sz w:val="22"/>
        </w:rPr>
        <w:t xml:space="preserve">program to develop </w:t>
      </w:r>
      <w:r w:rsidR="002F715A">
        <w:rPr>
          <w:sz w:val="22"/>
        </w:rPr>
        <w:t>leadership and managerial skills</w:t>
      </w:r>
      <w:r w:rsidR="007E44AE">
        <w:rPr>
          <w:sz w:val="22"/>
        </w:rPr>
        <w:t xml:space="preserve"> for university administration</w:t>
      </w:r>
    </w:p>
    <w:p w14:paraId="06B02970" w14:textId="77777777" w:rsidR="0007725A" w:rsidRDefault="0007725A" w:rsidP="0007725A">
      <w:pPr>
        <w:ind w:left="720" w:hanging="720"/>
        <w:rPr>
          <w:i/>
          <w:sz w:val="22"/>
        </w:rPr>
      </w:pPr>
    </w:p>
    <w:p w14:paraId="2F3252B4" w14:textId="77777777" w:rsidR="00B663AB" w:rsidRDefault="0007725A" w:rsidP="00B663AB">
      <w:pPr>
        <w:tabs>
          <w:tab w:val="left" w:pos="-720"/>
        </w:tabs>
        <w:suppressAutoHyphens/>
        <w:ind w:left="720" w:hanging="720"/>
        <w:rPr>
          <w:b/>
          <w:sz w:val="22"/>
        </w:rPr>
      </w:pPr>
      <w:r>
        <w:rPr>
          <w:i/>
          <w:sz w:val="22"/>
        </w:rPr>
        <w:tab/>
      </w:r>
      <w:r w:rsidR="00B663AB">
        <w:rPr>
          <w:i/>
          <w:sz w:val="22"/>
        </w:rPr>
        <w:t>Committee on Institutional Cooperation (CIC) – Department Executive Officers’ (DEO) Seminar</w:t>
      </w:r>
      <w:r w:rsidR="00B663AB">
        <w:rPr>
          <w:sz w:val="22"/>
        </w:rPr>
        <w:t xml:space="preserve">, Chicago, IL (February 2009): One of five department chairs (directors) selected </w:t>
      </w:r>
      <w:r w:rsidR="00A22CCC">
        <w:rPr>
          <w:sz w:val="22"/>
        </w:rPr>
        <w:t xml:space="preserve">from </w:t>
      </w:r>
      <w:r w:rsidR="001A2C5C">
        <w:rPr>
          <w:sz w:val="22"/>
        </w:rPr>
        <w:t>MSU</w:t>
      </w:r>
      <w:r w:rsidR="00D24AEF">
        <w:rPr>
          <w:sz w:val="22"/>
        </w:rPr>
        <w:t xml:space="preserve"> at this leadership development seminar</w:t>
      </w:r>
    </w:p>
    <w:p w14:paraId="389B92E4" w14:textId="77777777" w:rsidR="00AA12A6" w:rsidRDefault="00AA12A6">
      <w:pPr>
        <w:ind w:left="720" w:hanging="720"/>
        <w:rPr>
          <w:i/>
          <w:sz w:val="22"/>
        </w:rPr>
      </w:pPr>
    </w:p>
    <w:p w14:paraId="435F03F4" w14:textId="77777777" w:rsidR="0040622A" w:rsidRPr="0040622A" w:rsidRDefault="0040622A">
      <w:pPr>
        <w:ind w:left="720" w:hanging="720"/>
        <w:rPr>
          <w:sz w:val="22"/>
        </w:rPr>
      </w:pPr>
      <w:r>
        <w:rPr>
          <w:i/>
          <w:sz w:val="22"/>
        </w:rPr>
        <w:tab/>
        <w:t>Faculty Excellence Award</w:t>
      </w:r>
      <w:r>
        <w:rPr>
          <w:sz w:val="22"/>
        </w:rPr>
        <w:t xml:space="preserve"> from the Executive MBA Class of 2010</w:t>
      </w:r>
      <w:r w:rsidR="00EA6F04">
        <w:rPr>
          <w:sz w:val="22"/>
        </w:rPr>
        <w:t xml:space="preserve"> based on student vote on “the faculty who made the greatest impact on their Executive MBA experience”</w:t>
      </w:r>
    </w:p>
    <w:p w14:paraId="2F277A4A" w14:textId="77777777" w:rsidR="0040622A" w:rsidRDefault="0040622A">
      <w:pPr>
        <w:ind w:left="720" w:hanging="720"/>
        <w:rPr>
          <w:i/>
          <w:sz w:val="22"/>
        </w:rPr>
      </w:pPr>
    </w:p>
    <w:p w14:paraId="188B29C6" w14:textId="77777777" w:rsidR="00396D58" w:rsidRPr="00396D58" w:rsidRDefault="00396D58">
      <w:pPr>
        <w:ind w:left="720" w:hanging="720"/>
        <w:rPr>
          <w:sz w:val="22"/>
          <w:u w:val="single"/>
        </w:rPr>
      </w:pPr>
      <w:r w:rsidRPr="00396D58">
        <w:rPr>
          <w:sz w:val="22"/>
          <w:u w:val="single"/>
        </w:rPr>
        <w:t>Arizona State University</w:t>
      </w:r>
      <w:r w:rsidR="001A2C5C">
        <w:rPr>
          <w:sz w:val="22"/>
          <w:u w:val="single"/>
        </w:rPr>
        <w:t xml:space="preserve"> (ASU)</w:t>
      </w:r>
    </w:p>
    <w:p w14:paraId="2DCE4FF2" w14:textId="77777777" w:rsidR="006D147B" w:rsidRPr="006D147B" w:rsidRDefault="006D147B">
      <w:pPr>
        <w:ind w:left="720" w:hanging="720"/>
        <w:rPr>
          <w:sz w:val="22"/>
        </w:rPr>
      </w:pPr>
      <w:r>
        <w:rPr>
          <w:i/>
          <w:sz w:val="22"/>
        </w:rPr>
        <w:tab/>
        <w:t>Henry &amp; Horne Professor</w:t>
      </w:r>
      <w:r w:rsidR="0007300B">
        <w:rPr>
          <w:i/>
          <w:sz w:val="22"/>
        </w:rPr>
        <w:t xml:space="preserve"> of Accounting</w:t>
      </w:r>
      <w:r>
        <w:rPr>
          <w:sz w:val="22"/>
        </w:rPr>
        <w:t xml:space="preserve">, </w:t>
      </w:r>
      <w:r w:rsidR="00AA12A6">
        <w:rPr>
          <w:sz w:val="22"/>
        </w:rPr>
        <w:t xml:space="preserve">W. P. Carey School of Business, </w:t>
      </w:r>
      <w:r>
        <w:rPr>
          <w:sz w:val="22"/>
        </w:rPr>
        <w:t xml:space="preserve">2005 </w:t>
      </w:r>
      <w:r w:rsidR="00721D7F">
        <w:rPr>
          <w:sz w:val="22"/>
        </w:rPr>
        <w:t xml:space="preserve">to </w:t>
      </w:r>
      <w:r w:rsidR="00473B11">
        <w:rPr>
          <w:sz w:val="22"/>
        </w:rPr>
        <w:t>June 2007</w:t>
      </w:r>
      <w:r w:rsidR="00416388">
        <w:rPr>
          <w:sz w:val="22"/>
        </w:rPr>
        <w:t>: first holder of the newly instituted professorship within the department</w:t>
      </w:r>
    </w:p>
    <w:p w14:paraId="5EDDC789" w14:textId="77777777" w:rsidR="006D147B" w:rsidRDefault="006D147B">
      <w:pPr>
        <w:ind w:left="720" w:hanging="720"/>
        <w:rPr>
          <w:i/>
          <w:sz w:val="22"/>
        </w:rPr>
      </w:pPr>
    </w:p>
    <w:p w14:paraId="7D3CBDB0" w14:textId="77777777" w:rsidR="00EE20ED" w:rsidRPr="008A78A9" w:rsidRDefault="00EE20ED">
      <w:pPr>
        <w:ind w:left="720" w:hanging="720"/>
        <w:rPr>
          <w:sz w:val="22"/>
          <w:szCs w:val="22"/>
        </w:rPr>
      </w:pPr>
      <w:r>
        <w:rPr>
          <w:i/>
          <w:sz w:val="22"/>
        </w:rPr>
        <w:tab/>
        <w:t xml:space="preserve">Dean’s Council of 100 </w:t>
      </w:r>
      <w:r w:rsidR="008A78A9">
        <w:rPr>
          <w:i/>
          <w:sz w:val="22"/>
        </w:rPr>
        <w:t xml:space="preserve">Distinguished </w:t>
      </w:r>
      <w:r>
        <w:rPr>
          <w:i/>
          <w:sz w:val="22"/>
        </w:rPr>
        <w:t>Scholar</w:t>
      </w:r>
      <w:r>
        <w:rPr>
          <w:sz w:val="22"/>
        </w:rPr>
        <w:t>, 2004</w:t>
      </w:r>
      <w:r w:rsidR="00757B07">
        <w:rPr>
          <w:sz w:val="22"/>
        </w:rPr>
        <w:t xml:space="preserve"> </w:t>
      </w:r>
      <w:r w:rsidR="00721D7F">
        <w:rPr>
          <w:sz w:val="22"/>
        </w:rPr>
        <w:t xml:space="preserve">to </w:t>
      </w:r>
      <w:r w:rsidR="00757B07">
        <w:rPr>
          <w:sz w:val="22"/>
        </w:rPr>
        <w:t>June 2007</w:t>
      </w:r>
      <w:r w:rsidR="0061679B">
        <w:rPr>
          <w:sz w:val="22"/>
        </w:rPr>
        <w:t xml:space="preserve">: </w:t>
      </w:r>
      <w:r w:rsidR="008A78A9">
        <w:rPr>
          <w:sz w:val="22"/>
        </w:rPr>
        <w:t xml:space="preserve">This distinction is </w:t>
      </w:r>
      <w:r w:rsidR="008A78A9" w:rsidRPr="008A78A9">
        <w:rPr>
          <w:sz w:val="22"/>
          <w:szCs w:val="22"/>
        </w:rPr>
        <w:t xml:space="preserve">awarded to </w:t>
      </w:r>
      <w:r w:rsidR="00F72C39">
        <w:rPr>
          <w:sz w:val="22"/>
          <w:szCs w:val="22"/>
        </w:rPr>
        <w:t xml:space="preserve">select </w:t>
      </w:r>
      <w:r w:rsidR="001A2C5C">
        <w:rPr>
          <w:sz w:val="22"/>
          <w:szCs w:val="22"/>
        </w:rPr>
        <w:t>ASU</w:t>
      </w:r>
      <w:r w:rsidR="00AA12A6">
        <w:rPr>
          <w:sz w:val="22"/>
          <w:szCs w:val="22"/>
        </w:rPr>
        <w:t xml:space="preserve">’s </w:t>
      </w:r>
      <w:r w:rsidR="008A78A9">
        <w:rPr>
          <w:sz w:val="22"/>
          <w:szCs w:val="22"/>
        </w:rPr>
        <w:t>W. P. Carey S</w:t>
      </w:r>
      <w:r w:rsidR="008A78A9" w:rsidRPr="008A78A9">
        <w:rPr>
          <w:sz w:val="22"/>
          <w:szCs w:val="22"/>
        </w:rPr>
        <w:t xml:space="preserve">chool of </w:t>
      </w:r>
      <w:r w:rsidR="008A78A9">
        <w:rPr>
          <w:sz w:val="22"/>
          <w:szCs w:val="22"/>
        </w:rPr>
        <w:t>B</w:t>
      </w:r>
      <w:r w:rsidR="008A78A9" w:rsidRPr="008A78A9">
        <w:rPr>
          <w:sz w:val="22"/>
          <w:szCs w:val="22"/>
        </w:rPr>
        <w:t>usiness faculty who demonstrate high</w:t>
      </w:r>
      <w:r w:rsidR="00AA12A6">
        <w:rPr>
          <w:sz w:val="22"/>
          <w:szCs w:val="22"/>
        </w:rPr>
        <w:t xml:space="preserve"> </w:t>
      </w:r>
      <w:r w:rsidR="008A78A9" w:rsidRPr="008A78A9">
        <w:rPr>
          <w:sz w:val="22"/>
          <w:szCs w:val="22"/>
        </w:rPr>
        <w:t>levels of scholarship in both research and teaching throughout their careers.</w:t>
      </w:r>
      <w:r w:rsidR="00F854F7">
        <w:rPr>
          <w:sz w:val="22"/>
          <w:szCs w:val="22"/>
        </w:rPr>
        <w:t xml:space="preserve"> </w:t>
      </w:r>
      <w:r w:rsidR="00AA12A6">
        <w:rPr>
          <w:sz w:val="22"/>
          <w:szCs w:val="22"/>
        </w:rPr>
        <w:t>T</w:t>
      </w:r>
      <w:r w:rsidR="004146DA">
        <w:rPr>
          <w:sz w:val="22"/>
          <w:szCs w:val="22"/>
        </w:rPr>
        <w:t xml:space="preserve">he School </w:t>
      </w:r>
      <w:r w:rsidR="001A2C5C">
        <w:rPr>
          <w:sz w:val="22"/>
          <w:szCs w:val="22"/>
        </w:rPr>
        <w:t xml:space="preserve">awards this title to </w:t>
      </w:r>
      <w:r w:rsidR="00AA12A6">
        <w:rPr>
          <w:sz w:val="22"/>
          <w:szCs w:val="22"/>
        </w:rPr>
        <w:t xml:space="preserve">typically </w:t>
      </w:r>
      <w:r w:rsidR="004146DA">
        <w:rPr>
          <w:sz w:val="22"/>
          <w:szCs w:val="22"/>
        </w:rPr>
        <w:t>a</w:t>
      </w:r>
      <w:r w:rsidR="000752D5">
        <w:rPr>
          <w:sz w:val="22"/>
          <w:szCs w:val="22"/>
        </w:rPr>
        <w:t>bout 12 out of over 150 faculty</w:t>
      </w:r>
    </w:p>
    <w:p w14:paraId="1E4610DC" w14:textId="77777777" w:rsidR="00EE20ED" w:rsidRDefault="00EE20ED">
      <w:pPr>
        <w:ind w:left="720" w:hanging="720"/>
        <w:rPr>
          <w:sz w:val="22"/>
        </w:rPr>
      </w:pPr>
    </w:p>
    <w:p w14:paraId="01018E95" w14:textId="77777777" w:rsidR="008A78A9" w:rsidRPr="008A78A9" w:rsidRDefault="008A78A9" w:rsidP="008A78A9">
      <w:pPr>
        <w:widowControl w:val="0"/>
        <w:tabs>
          <w:tab w:val="left" w:pos="-720"/>
        </w:tabs>
        <w:suppressAutoHyphens/>
        <w:ind w:left="720" w:hanging="720"/>
        <w:rPr>
          <w:sz w:val="22"/>
          <w:szCs w:val="22"/>
        </w:rPr>
      </w:pPr>
      <w:r w:rsidRPr="008A78A9">
        <w:rPr>
          <w:sz w:val="22"/>
          <w:szCs w:val="22"/>
        </w:rPr>
        <w:tab/>
      </w:r>
      <w:r w:rsidRPr="008A78A9">
        <w:rPr>
          <w:i/>
          <w:sz w:val="22"/>
          <w:szCs w:val="22"/>
        </w:rPr>
        <w:t>Joan and David Lincoln Grant</w:t>
      </w:r>
      <w:r w:rsidR="008F6850">
        <w:rPr>
          <w:i/>
          <w:sz w:val="22"/>
          <w:szCs w:val="22"/>
        </w:rPr>
        <w:t xml:space="preserve"> for Ethics</w:t>
      </w:r>
      <w:r w:rsidR="00721D7F">
        <w:rPr>
          <w:sz w:val="22"/>
          <w:szCs w:val="22"/>
        </w:rPr>
        <w:t>,</w:t>
      </w:r>
      <w:r w:rsidRPr="008A78A9">
        <w:rPr>
          <w:sz w:val="22"/>
          <w:szCs w:val="22"/>
        </w:rPr>
        <w:t xml:space="preserve"> </w:t>
      </w:r>
      <w:r>
        <w:rPr>
          <w:sz w:val="22"/>
          <w:szCs w:val="22"/>
        </w:rPr>
        <w:t>Summer 2002</w:t>
      </w:r>
      <w:r w:rsidR="0061679B">
        <w:rPr>
          <w:sz w:val="22"/>
          <w:szCs w:val="22"/>
        </w:rPr>
        <w:t xml:space="preserve">: </w:t>
      </w:r>
      <w:r w:rsidR="00F72C39">
        <w:rPr>
          <w:sz w:val="22"/>
          <w:szCs w:val="22"/>
        </w:rPr>
        <w:t xml:space="preserve">These grants were awarded </w:t>
      </w:r>
      <w:r w:rsidRPr="008A78A9">
        <w:rPr>
          <w:sz w:val="22"/>
          <w:szCs w:val="22"/>
        </w:rPr>
        <w:t>for integratin</w:t>
      </w:r>
      <w:r w:rsidR="00F72C39">
        <w:rPr>
          <w:sz w:val="22"/>
          <w:szCs w:val="22"/>
        </w:rPr>
        <w:t>g</w:t>
      </w:r>
      <w:r w:rsidRPr="008A78A9">
        <w:rPr>
          <w:sz w:val="22"/>
          <w:szCs w:val="22"/>
        </w:rPr>
        <w:t xml:space="preserve"> ethics in the </w:t>
      </w:r>
      <w:r w:rsidR="006D0975">
        <w:rPr>
          <w:sz w:val="22"/>
          <w:szCs w:val="22"/>
        </w:rPr>
        <w:t xml:space="preserve">MBA </w:t>
      </w:r>
      <w:r w:rsidR="00F72C39">
        <w:rPr>
          <w:sz w:val="22"/>
          <w:szCs w:val="22"/>
        </w:rPr>
        <w:t xml:space="preserve">curriculum; our grant was for the </w:t>
      </w:r>
      <w:r w:rsidR="006D0975">
        <w:rPr>
          <w:sz w:val="22"/>
          <w:szCs w:val="22"/>
        </w:rPr>
        <w:t>core financial accounting course (</w:t>
      </w:r>
      <w:r w:rsidRPr="008A78A9">
        <w:rPr>
          <w:sz w:val="22"/>
          <w:szCs w:val="22"/>
        </w:rPr>
        <w:t>ACC 502</w:t>
      </w:r>
      <w:r w:rsidR="006D0975">
        <w:rPr>
          <w:sz w:val="22"/>
          <w:szCs w:val="22"/>
        </w:rPr>
        <w:t>)</w:t>
      </w:r>
      <w:r w:rsidRPr="008A78A9">
        <w:rPr>
          <w:sz w:val="22"/>
          <w:szCs w:val="22"/>
        </w:rPr>
        <w:t xml:space="preserve"> (with Jim Boatsman)</w:t>
      </w:r>
    </w:p>
    <w:p w14:paraId="33C7A89F" w14:textId="77777777" w:rsidR="008A78A9" w:rsidRPr="008A78A9" w:rsidRDefault="008A78A9">
      <w:pPr>
        <w:ind w:left="720" w:hanging="720"/>
        <w:rPr>
          <w:i/>
          <w:sz w:val="22"/>
          <w:szCs w:val="22"/>
        </w:rPr>
      </w:pPr>
    </w:p>
    <w:p w14:paraId="0D9CA1F9" w14:textId="77777777" w:rsidR="00055AC0" w:rsidRDefault="00055AC0">
      <w:pPr>
        <w:ind w:left="720" w:hanging="720"/>
        <w:rPr>
          <w:sz w:val="22"/>
        </w:rPr>
      </w:pPr>
      <w:r>
        <w:rPr>
          <w:i/>
          <w:sz w:val="22"/>
        </w:rPr>
        <w:tab/>
        <w:t>Arizona State University</w:t>
      </w:r>
      <w:r w:rsidR="008C575A">
        <w:rPr>
          <w:i/>
          <w:sz w:val="22"/>
        </w:rPr>
        <w:t>’</w:t>
      </w:r>
      <w:r>
        <w:rPr>
          <w:i/>
          <w:sz w:val="22"/>
        </w:rPr>
        <w:t xml:space="preserve">s </w:t>
      </w:r>
      <w:r w:rsidR="008F6850">
        <w:rPr>
          <w:i/>
          <w:sz w:val="22"/>
        </w:rPr>
        <w:t>W. P. Carey School (</w:t>
      </w:r>
      <w:r>
        <w:rPr>
          <w:i/>
          <w:sz w:val="22"/>
        </w:rPr>
        <w:t>College</w:t>
      </w:r>
      <w:r w:rsidR="005A0395">
        <w:rPr>
          <w:i/>
          <w:sz w:val="22"/>
        </w:rPr>
        <w:t>)</w:t>
      </w:r>
      <w:r>
        <w:rPr>
          <w:i/>
          <w:sz w:val="22"/>
        </w:rPr>
        <w:t xml:space="preserve"> of Business </w:t>
      </w:r>
      <w:r w:rsidR="006D0975">
        <w:rPr>
          <w:i/>
          <w:sz w:val="22"/>
        </w:rPr>
        <w:t xml:space="preserve">Research </w:t>
      </w:r>
      <w:r>
        <w:rPr>
          <w:i/>
          <w:sz w:val="22"/>
        </w:rPr>
        <w:t>Grant</w:t>
      </w:r>
      <w:r w:rsidR="006D0975">
        <w:rPr>
          <w:i/>
          <w:sz w:val="22"/>
        </w:rPr>
        <w:t>s</w:t>
      </w:r>
      <w:r>
        <w:rPr>
          <w:sz w:val="22"/>
        </w:rPr>
        <w:t>, Summer 1996, 1997, 1998, 1999, 2000, 2001, 2002</w:t>
      </w:r>
      <w:r w:rsidR="008F6850">
        <w:rPr>
          <w:sz w:val="22"/>
        </w:rPr>
        <w:t xml:space="preserve"> (amount varied between $8,000 </w:t>
      </w:r>
      <w:r w:rsidR="005A0395">
        <w:rPr>
          <w:sz w:val="22"/>
        </w:rPr>
        <w:t xml:space="preserve">and </w:t>
      </w:r>
      <w:r w:rsidR="00F854F7">
        <w:rPr>
          <w:sz w:val="22"/>
        </w:rPr>
        <w:t>$12,000)</w:t>
      </w:r>
      <w:r w:rsidR="0061679B">
        <w:rPr>
          <w:sz w:val="22"/>
        </w:rPr>
        <w:t>:</w:t>
      </w:r>
      <w:r w:rsidR="00F854F7">
        <w:rPr>
          <w:sz w:val="22"/>
        </w:rPr>
        <w:t xml:space="preserve"> </w:t>
      </w:r>
      <w:r w:rsidR="008F6850">
        <w:rPr>
          <w:sz w:val="22"/>
        </w:rPr>
        <w:t xml:space="preserve">These grants </w:t>
      </w:r>
      <w:r w:rsidR="00BA1662">
        <w:rPr>
          <w:sz w:val="22"/>
        </w:rPr>
        <w:t xml:space="preserve">were </w:t>
      </w:r>
      <w:r w:rsidR="008F6850">
        <w:rPr>
          <w:sz w:val="22"/>
        </w:rPr>
        <w:t xml:space="preserve">awarded each year on a </w:t>
      </w:r>
      <w:r w:rsidR="005A0395">
        <w:rPr>
          <w:sz w:val="22"/>
        </w:rPr>
        <w:t xml:space="preserve">highly </w:t>
      </w:r>
      <w:r w:rsidR="008F6850">
        <w:rPr>
          <w:sz w:val="22"/>
        </w:rPr>
        <w:t>competitive basis by an elected College-wide committee to a select number of faculty based on research proposals submitted and previous success in publishing rese</w:t>
      </w:r>
      <w:r w:rsidR="000752D5">
        <w:rPr>
          <w:sz w:val="22"/>
        </w:rPr>
        <w:t>arch</w:t>
      </w:r>
    </w:p>
    <w:p w14:paraId="4CFE9400" w14:textId="77777777" w:rsidR="005A0395" w:rsidRDefault="005A0395" w:rsidP="009167D3">
      <w:pPr>
        <w:numPr>
          <w:ilvl w:val="0"/>
          <w:numId w:val="9"/>
        </w:numPr>
        <w:tabs>
          <w:tab w:val="clear" w:pos="1440"/>
          <w:tab w:val="num" w:pos="1800"/>
        </w:tabs>
        <w:rPr>
          <w:sz w:val="22"/>
        </w:rPr>
      </w:pPr>
      <w:r>
        <w:rPr>
          <w:sz w:val="22"/>
        </w:rPr>
        <w:t>Several of the published papers listed under “Research” in the next section, were developed from the grant proposals submitted under this program.</w:t>
      </w:r>
    </w:p>
    <w:p w14:paraId="5D80B195" w14:textId="77777777" w:rsidR="00055AC0" w:rsidRDefault="00055AC0">
      <w:pPr>
        <w:ind w:left="720" w:hanging="720"/>
        <w:rPr>
          <w:sz w:val="22"/>
        </w:rPr>
      </w:pPr>
    </w:p>
    <w:p w14:paraId="2D2980BD" w14:textId="77777777" w:rsidR="00BA1662" w:rsidRDefault="00055AC0">
      <w:pPr>
        <w:ind w:left="720" w:hanging="720"/>
        <w:rPr>
          <w:sz w:val="22"/>
        </w:rPr>
      </w:pPr>
      <w:r>
        <w:rPr>
          <w:i/>
          <w:sz w:val="22"/>
        </w:rPr>
        <w:tab/>
        <w:t>Arizona State University</w:t>
      </w:r>
      <w:r w:rsidR="008C575A">
        <w:rPr>
          <w:i/>
          <w:sz w:val="22"/>
        </w:rPr>
        <w:t>’</w:t>
      </w:r>
      <w:r>
        <w:rPr>
          <w:i/>
          <w:sz w:val="22"/>
        </w:rPr>
        <w:t>s Faculty Grant-in-Aid Program</w:t>
      </w:r>
      <w:r w:rsidR="00BA1662">
        <w:rPr>
          <w:sz w:val="22"/>
        </w:rPr>
        <w:t>, Summer 1990, 1992, 1993</w:t>
      </w:r>
      <w:r>
        <w:rPr>
          <w:sz w:val="22"/>
        </w:rPr>
        <w:t xml:space="preserve"> ($3,675</w:t>
      </w:r>
      <w:r w:rsidR="00BA1662">
        <w:rPr>
          <w:sz w:val="22"/>
        </w:rPr>
        <w:t xml:space="preserve"> each year</w:t>
      </w:r>
      <w:r>
        <w:rPr>
          <w:sz w:val="22"/>
        </w:rPr>
        <w:t>)</w:t>
      </w:r>
      <w:r w:rsidR="0061679B">
        <w:rPr>
          <w:sz w:val="22"/>
        </w:rPr>
        <w:t xml:space="preserve">: </w:t>
      </w:r>
      <w:r w:rsidR="00BA1662">
        <w:rPr>
          <w:sz w:val="22"/>
        </w:rPr>
        <w:t>These grants were awarded each year to junior faculty on a highly competitive basis by a University-wide committee to a select number of faculty based on research proposals submitted and the p</w:t>
      </w:r>
      <w:r w:rsidR="000752D5">
        <w:rPr>
          <w:sz w:val="22"/>
        </w:rPr>
        <w:t>romise of potential publication</w:t>
      </w:r>
      <w:r w:rsidR="00BA1662">
        <w:rPr>
          <w:sz w:val="22"/>
        </w:rPr>
        <w:t xml:space="preserve"> </w:t>
      </w:r>
    </w:p>
    <w:p w14:paraId="2C3CA3CF" w14:textId="77777777" w:rsidR="00BA1662" w:rsidRDefault="00BA1662" w:rsidP="009167D3">
      <w:pPr>
        <w:numPr>
          <w:ilvl w:val="0"/>
          <w:numId w:val="9"/>
        </w:numPr>
        <w:rPr>
          <w:sz w:val="22"/>
        </w:rPr>
      </w:pPr>
      <w:r>
        <w:rPr>
          <w:sz w:val="22"/>
        </w:rPr>
        <w:t>Each of the three grants resulted in published papers listed under “Research” in the next section.</w:t>
      </w:r>
    </w:p>
    <w:p w14:paraId="2D650B2D" w14:textId="77777777" w:rsidR="00055AC0" w:rsidRDefault="00055AC0">
      <w:pPr>
        <w:rPr>
          <w:sz w:val="22"/>
        </w:rPr>
      </w:pPr>
    </w:p>
    <w:p w14:paraId="186A820F" w14:textId="77777777" w:rsidR="00CB4378" w:rsidRDefault="00CB4378">
      <w:pPr>
        <w:rPr>
          <w:b/>
          <w:sz w:val="22"/>
        </w:rPr>
      </w:pPr>
      <w:r>
        <w:rPr>
          <w:b/>
          <w:sz w:val="22"/>
        </w:rPr>
        <w:br w:type="page"/>
      </w:r>
    </w:p>
    <w:p w14:paraId="14B9EDDD" w14:textId="54284138" w:rsidR="00E77511" w:rsidRDefault="00C04F5F">
      <w:pPr>
        <w:rPr>
          <w:b/>
          <w:sz w:val="22"/>
        </w:rPr>
      </w:pPr>
      <w:r>
        <w:rPr>
          <w:b/>
          <w:sz w:val="22"/>
        </w:rPr>
        <w:lastRenderedPageBreak/>
        <w:t xml:space="preserve">Invited Conference </w:t>
      </w:r>
      <w:r w:rsidR="00E77511">
        <w:rPr>
          <w:b/>
          <w:sz w:val="22"/>
        </w:rPr>
        <w:t>Keynote</w:t>
      </w:r>
      <w:r>
        <w:rPr>
          <w:b/>
          <w:sz w:val="22"/>
        </w:rPr>
        <w:t>s</w:t>
      </w:r>
      <w:r w:rsidR="00E77511">
        <w:rPr>
          <w:b/>
          <w:sz w:val="22"/>
        </w:rPr>
        <w:t xml:space="preserve"> and Panel </w:t>
      </w:r>
      <w:r>
        <w:rPr>
          <w:b/>
          <w:sz w:val="22"/>
        </w:rPr>
        <w:t>Presentations</w:t>
      </w:r>
    </w:p>
    <w:p w14:paraId="381D2CC6" w14:textId="77777777" w:rsidR="00C04F5F" w:rsidRDefault="00C04F5F" w:rsidP="00C04F5F">
      <w:pPr>
        <w:rPr>
          <w:sz w:val="22"/>
          <w:szCs w:val="22"/>
        </w:rPr>
      </w:pPr>
    </w:p>
    <w:p w14:paraId="0330F6C9" w14:textId="4250FD96" w:rsidR="00C04F5F" w:rsidRPr="00C04F5F" w:rsidRDefault="00C04F5F" w:rsidP="00C04F5F">
      <w:pPr>
        <w:pStyle w:val="ListParagraph"/>
        <w:numPr>
          <w:ilvl w:val="0"/>
          <w:numId w:val="9"/>
        </w:numPr>
        <w:ind w:left="720"/>
        <w:rPr>
          <w:sz w:val="22"/>
          <w:szCs w:val="22"/>
        </w:rPr>
      </w:pPr>
      <w:r w:rsidRPr="00C04F5F">
        <w:rPr>
          <w:sz w:val="22"/>
          <w:szCs w:val="22"/>
        </w:rPr>
        <w:t>Decision Sciences Institute 52</w:t>
      </w:r>
      <w:r w:rsidRPr="00C04F5F">
        <w:rPr>
          <w:sz w:val="22"/>
          <w:szCs w:val="22"/>
          <w:vertAlign w:val="superscript"/>
        </w:rPr>
        <w:t>nd</w:t>
      </w:r>
      <w:r w:rsidRPr="00C04F5F">
        <w:rPr>
          <w:sz w:val="22"/>
          <w:szCs w:val="22"/>
        </w:rPr>
        <w:t xml:space="preserve"> Annual Conference, November 2021</w:t>
      </w:r>
    </w:p>
    <w:p w14:paraId="2E4088DA" w14:textId="7CCEEEE7" w:rsidR="00C04F5F" w:rsidRDefault="00C04F5F" w:rsidP="00C04F5F">
      <w:pPr>
        <w:ind w:left="720"/>
        <w:rPr>
          <w:sz w:val="22"/>
          <w:szCs w:val="22"/>
        </w:rPr>
      </w:pPr>
      <w:r w:rsidRPr="00AC7132">
        <w:rPr>
          <w:sz w:val="22"/>
          <w:szCs w:val="22"/>
          <w:u w:val="single"/>
        </w:rPr>
        <w:t>Keynote/Fireside Chat</w:t>
      </w:r>
      <w:r w:rsidRPr="00C04F5F">
        <w:rPr>
          <w:sz w:val="22"/>
          <w:szCs w:val="22"/>
        </w:rPr>
        <w:t>: “</w:t>
      </w:r>
      <w:r w:rsidRPr="00AC7132">
        <w:rPr>
          <w:b/>
          <w:bCs/>
          <w:i/>
          <w:iCs/>
          <w:sz w:val="22"/>
          <w:szCs w:val="22"/>
        </w:rPr>
        <w:t>Creating a More Diverse, Equitable and Inclusive Society: A Corporate Viewpoint</w:t>
      </w:r>
      <w:r w:rsidRPr="00C04F5F">
        <w:rPr>
          <w:sz w:val="22"/>
          <w:szCs w:val="22"/>
        </w:rPr>
        <w:t>,” with Danielle Brown, Chief People Officer and Bernard Coleman, Chief Diversity Officer of GUSTO</w:t>
      </w:r>
    </w:p>
    <w:p w14:paraId="75BED0F3" w14:textId="77777777" w:rsidR="00C04F5F" w:rsidRPr="00C04F5F" w:rsidRDefault="00C04F5F" w:rsidP="00C04F5F">
      <w:pPr>
        <w:ind w:left="720"/>
        <w:rPr>
          <w:sz w:val="22"/>
          <w:szCs w:val="22"/>
        </w:rPr>
      </w:pPr>
    </w:p>
    <w:p w14:paraId="45CC1927" w14:textId="77777777" w:rsidR="00C04F5F" w:rsidRPr="00C04F5F" w:rsidRDefault="00C04F5F" w:rsidP="00C04F5F">
      <w:pPr>
        <w:pStyle w:val="ListParagraph"/>
        <w:numPr>
          <w:ilvl w:val="0"/>
          <w:numId w:val="9"/>
        </w:numPr>
        <w:ind w:left="720"/>
        <w:rPr>
          <w:sz w:val="22"/>
          <w:szCs w:val="22"/>
        </w:rPr>
      </w:pPr>
      <w:r w:rsidRPr="00C04F5F">
        <w:rPr>
          <w:sz w:val="22"/>
          <w:szCs w:val="22"/>
        </w:rPr>
        <w:t>Rutgers’ Innovations in Undergraduate and Graduate Business Education Conference, “Forever Changed: Envisioning B-School 2030,” October 2021</w:t>
      </w:r>
    </w:p>
    <w:p w14:paraId="41EDB9F8" w14:textId="77777777" w:rsidR="00C04F5F" w:rsidRDefault="00C04F5F" w:rsidP="00C04F5F">
      <w:pPr>
        <w:ind w:left="720" w:hanging="720"/>
        <w:rPr>
          <w:sz w:val="22"/>
          <w:szCs w:val="22"/>
        </w:rPr>
      </w:pPr>
      <w:r>
        <w:rPr>
          <w:sz w:val="22"/>
          <w:szCs w:val="22"/>
        </w:rPr>
        <w:tab/>
      </w:r>
      <w:r w:rsidRPr="00AC7132">
        <w:rPr>
          <w:sz w:val="22"/>
          <w:szCs w:val="22"/>
          <w:u w:val="single"/>
        </w:rPr>
        <w:t>Panel Discussion</w:t>
      </w:r>
      <w:r w:rsidRPr="00C04F5F">
        <w:rPr>
          <w:sz w:val="22"/>
          <w:szCs w:val="22"/>
        </w:rPr>
        <w:t>: “</w:t>
      </w:r>
      <w:r w:rsidRPr="00AC7132">
        <w:rPr>
          <w:b/>
          <w:bCs/>
          <w:i/>
          <w:iCs/>
          <w:sz w:val="22"/>
          <w:szCs w:val="22"/>
        </w:rPr>
        <w:t>Graduate Curriculum Forever Changed</w:t>
      </w:r>
      <w:r w:rsidRPr="00C04F5F">
        <w:rPr>
          <w:b/>
          <w:bCs/>
          <w:sz w:val="22"/>
          <w:szCs w:val="22"/>
        </w:rPr>
        <w:t>,</w:t>
      </w:r>
      <w:r w:rsidRPr="00C04F5F">
        <w:rPr>
          <w:sz w:val="22"/>
          <w:szCs w:val="22"/>
        </w:rPr>
        <w:t>” moderator and panelist with fellow deans Sharon Matusik, University of Colorado; Andrew Karolyi, Cornell University; Eric Johnson, Vanderbilt.</w:t>
      </w:r>
    </w:p>
    <w:p w14:paraId="58043FE6" w14:textId="77777777" w:rsidR="00C04F5F" w:rsidRPr="00C04F5F" w:rsidRDefault="00C04F5F" w:rsidP="00C04F5F">
      <w:pPr>
        <w:rPr>
          <w:sz w:val="22"/>
          <w:szCs w:val="22"/>
        </w:rPr>
      </w:pPr>
    </w:p>
    <w:p w14:paraId="063CA610" w14:textId="77777777" w:rsidR="00C04F5F" w:rsidRPr="00C04F5F" w:rsidRDefault="00C04F5F" w:rsidP="00C04F5F">
      <w:pPr>
        <w:pStyle w:val="ListParagraph"/>
        <w:numPr>
          <w:ilvl w:val="0"/>
          <w:numId w:val="9"/>
        </w:numPr>
        <w:ind w:left="720"/>
        <w:rPr>
          <w:sz w:val="22"/>
          <w:szCs w:val="22"/>
        </w:rPr>
      </w:pPr>
      <w:r w:rsidRPr="00C04F5F">
        <w:rPr>
          <w:sz w:val="22"/>
          <w:szCs w:val="22"/>
        </w:rPr>
        <w:t>Decision Sciences Institute 51</w:t>
      </w:r>
      <w:r w:rsidRPr="00C04F5F">
        <w:rPr>
          <w:sz w:val="22"/>
          <w:szCs w:val="22"/>
          <w:vertAlign w:val="superscript"/>
        </w:rPr>
        <w:t>st</w:t>
      </w:r>
      <w:r w:rsidRPr="00C04F5F">
        <w:rPr>
          <w:sz w:val="22"/>
          <w:szCs w:val="22"/>
        </w:rPr>
        <w:t xml:space="preserve"> Annual Conference, November 2020</w:t>
      </w:r>
    </w:p>
    <w:p w14:paraId="5FBB7969" w14:textId="77777777" w:rsidR="00C04F5F" w:rsidRPr="00C04F5F" w:rsidRDefault="00C04F5F" w:rsidP="00C04F5F">
      <w:pPr>
        <w:ind w:left="720"/>
        <w:rPr>
          <w:sz w:val="22"/>
          <w:szCs w:val="22"/>
        </w:rPr>
      </w:pPr>
      <w:r w:rsidRPr="00AC7132">
        <w:rPr>
          <w:sz w:val="22"/>
          <w:szCs w:val="22"/>
          <w:u w:val="single"/>
        </w:rPr>
        <w:t>Plenary Session</w:t>
      </w:r>
      <w:r w:rsidRPr="00C04F5F">
        <w:rPr>
          <w:sz w:val="22"/>
          <w:szCs w:val="22"/>
        </w:rPr>
        <w:t>: “</w:t>
      </w:r>
      <w:r w:rsidRPr="00AC7132">
        <w:rPr>
          <w:b/>
          <w:bCs/>
          <w:i/>
          <w:iCs/>
          <w:sz w:val="22"/>
          <w:szCs w:val="22"/>
        </w:rPr>
        <w:t>State of Academia from a Dean’s perspective</w:t>
      </w:r>
      <w:r w:rsidRPr="00C04F5F">
        <w:rPr>
          <w:sz w:val="22"/>
          <w:szCs w:val="22"/>
        </w:rPr>
        <w:t>,” panelist with Amy Hillman, Dean Arizona State University; Manoj Malhotra, Dean, Case Western University; Paul Pavlov, Dean, University of Houston</w:t>
      </w:r>
    </w:p>
    <w:p w14:paraId="4ACC05BF" w14:textId="77777777" w:rsidR="00C04F5F" w:rsidRDefault="00C04F5F" w:rsidP="00C04F5F">
      <w:pPr>
        <w:rPr>
          <w:sz w:val="22"/>
          <w:szCs w:val="22"/>
        </w:rPr>
      </w:pPr>
    </w:p>
    <w:p w14:paraId="362D9846" w14:textId="2A0988A6" w:rsidR="00C04F5F" w:rsidRPr="00C04F5F" w:rsidRDefault="00C04F5F" w:rsidP="00C04F5F">
      <w:pPr>
        <w:pStyle w:val="ListParagraph"/>
        <w:numPr>
          <w:ilvl w:val="0"/>
          <w:numId w:val="9"/>
        </w:numPr>
        <w:ind w:left="720"/>
        <w:rPr>
          <w:sz w:val="22"/>
          <w:szCs w:val="22"/>
        </w:rPr>
      </w:pPr>
      <w:r w:rsidRPr="00C04F5F">
        <w:rPr>
          <w:sz w:val="22"/>
          <w:szCs w:val="22"/>
        </w:rPr>
        <w:t>MICA’s 6</w:t>
      </w:r>
      <w:r w:rsidRPr="00C04F5F">
        <w:rPr>
          <w:sz w:val="22"/>
          <w:szCs w:val="22"/>
          <w:vertAlign w:val="superscript"/>
        </w:rPr>
        <w:t>th</w:t>
      </w:r>
      <w:r w:rsidRPr="00C04F5F">
        <w:rPr>
          <w:sz w:val="22"/>
          <w:szCs w:val="22"/>
        </w:rPr>
        <w:t xml:space="preserve"> International Communication Management Conference, “Managing Businesses in a Digital Economy,” January 2020</w:t>
      </w:r>
    </w:p>
    <w:p w14:paraId="0E37944B" w14:textId="5BD0258A" w:rsidR="00C04F5F" w:rsidRPr="00C04F5F" w:rsidRDefault="00C04F5F" w:rsidP="00C04F5F">
      <w:pPr>
        <w:rPr>
          <w:sz w:val="22"/>
          <w:szCs w:val="22"/>
        </w:rPr>
      </w:pPr>
      <w:r>
        <w:rPr>
          <w:sz w:val="22"/>
          <w:szCs w:val="22"/>
        </w:rPr>
        <w:tab/>
      </w:r>
      <w:r w:rsidRPr="00AC7132">
        <w:rPr>
          <w:sz w:val="22"/>
          <w:szCs w:val="22"/>
          <w:u w:val="single"/>
        </w:rPr>
        <w:t>Keynote address</w:t>
      </w:r>
      <w:r w:rsidRPr="00C04F5F">
        <w:rPr>
          <w:sz w:val="22"/>
          <w:szCs w:val="22"/>
        </w:rPr>
        <w:t xml:space="preserve">: </w:t>
      </w:r>
      <w:r w:rsidRPr="00C04F5F">
        <w:rPr>
          <w:b/>
          <w:bCs/>
          <w:sz w:val="22"/>
          <w:szCs w:val="22"/>
        </w:rPr>
        <w:t>“</w:t>
      </w:r>
      <w:r w:rsidRPr="00AC7132">
        <w:rPr>
          <w:b/>
          <w:bCs/>
          <w:i/>
          <w:iCs/>
          <w:sz w:val="22"/>
          <w:szCs w:val="22"/>
        </w:rPr>
        <w:t>Industry 4.0 and the Future of Work</w:t>
      </w:r>
      <w:r w:rsidRPr="00C04F5F">
        <w:rPr>
          <w:b/>
          <w:bCs/>
          <w:sz w:val="22"/>
          <w:szCs w:val="22"/>
        </w:rPr>
        <w:t xml:space="preserve">” </w:t>
      </w:r>
    </w:p>
    <w:p w14:paraId="0540B314" w14:textId="77777777" w:rsidR="00C04F5F" w:rsidRPr="00C04F5F" w:rsidRDefault="00C04F5F" w:rsidP="00C04F5F">
      <w:pPr>
        <w:rPr>
          <w:sz w:val="22"/>
          <w:szCs w:val="22"/>
        </w:rPr>
      </w:pPr>
    </w:p>
    <w:p w14:paraId="1E22B1BA" w14:textId="77777777" w:rsidR="00C04F5F" w:rsidRPr="00C04F5F" w:rsidRDefault="00C04F5F" w:rsidP="00C04F5F">
      <w:pPr>
        <w:pStyle w:val="ListParagraph"/>
        <w:numPr>
          <w:ilvl w:val="0"/>
          <w:numId w:val="9"/>
        </w:numPr>
        <w:ind w:left="720"/>
        <w:rPr>
          <w:sz w:val="22"/>
          <w:szCs w:val="22"/>
        </w:rPr>
      </w:pPr>
      <w:r w:rsidRPr="00C04F5F">
        <w:rPr>
          <w:sz w:val="22"/>
          <w:szCs w:val="22"/>
        </w:rPr>
        <w:t>Rutgers’ Innovations in Graduate Business Education Conference, October 2018</w:t>
      </w:r>
    </w:p>
    <w:p w14:paraId="3408ED89" w14:textId="5B3D161E" w:rsidR="00C04F5F" w:rsidRPr="00C04F5F" w:rsidRDefault="00C04F5F" w:rsidP="00C04F5F">
      <w:pPr>
        <w:ind w:left="720" w:hanging="720"/>
        <w:rPr>
          <w:sz w:val="22"/>
          <w:szCs w:val="22"/>
        </w:rPr>
      </w:pPr>
      <w:r>
        <w:rPr>
          <w:sz w:val="22"/>
          <w:szCs w:val="22"/>
        </w:rPr>
        <w:tab/>
      </w:r>
      <w:r w:rsidRPr="00AC7132">
        <w:rPr>
          <w:sz w:val="22"/>
          <w:szCs w:val="22"/>
          <w:u w:val="single"/>
        </w:rPr>
        <w:t>Panel Discussion</w:t>
      </w:r>
      <w:r w:rsidRPr="00C04F5F">
        <w:rPr>
          <w:sz w:val="22"/>
          <w:szCs w:val="22"/>
        </w:rPr>
        <w:t>: “</w:t>
      </w:r>
      <w:r w:rsidRPr="00AC7132">
        <w:rPr>
          <w:b/>
          <w:bCs/>
          <w:i/>
          <w:iCs/>
          <w:sz w:val="22"/>
          <w:szCs w:val="22"/>
        </w:rPr>
        <w:t>Alumni Engaged as Lifelong Learners in Graduate and Executive Education,</w:t>
      </w:r>
      <w:r w:rsidRPr="00C04F5F">
        <w:rPr>
          <w:sz w:val="22"/>
          <w:szCs w:val="22"/>
        </w:rPr>
        <w:t>” moderator and panelist with fellow deans Andy Guo, National Taiwan University; Jay Hartzell, University of Texas at Austin; Doug Shackelford, University of North Carolina at Chapel Hill; Rohit Verma, Cornell University.</w:t>
      </w:r>
    </w:p>
    <w:p w14:paraId="467AD85E" w14:textId="77777777" w:rsidR="00C04F5F" w:rsidRDefault="00C04F5F" w:rsidP="00C04F5F">
      <w:pPr>
        <w:rPr>
          <w:sz w:val="22"/>
          <w:szCs w:val="22"/>
        </w:rPr>
      </w:pPr>
    </w:p>
    <w:p w14:paraId="54EF6055" w14:textId="77777777" w:rsidR="00C04F5F" w:rsidRPr="00C04F5F" w:rsidRDefault="00C04F5F" w:rsidP="00C04F5F">
      <w:pPr>
        <w:pStyle w:val="ListParagraph"/>
        <w:numPr>
          <w:ilvl w:val="0"/>
          <w:numId w:val="9"/>
        </w:numPr>
        <w:ind w:left="720"/>
        <w:rPr>
          <w:sz w:val="22"/>
          <w:szCs w:val="22"/>
        </w:rPr>
      </w:pPr>
      <w:r w:rsidRPr="00C04F5F">
        <w:rPr>
          <w:sz w:val="22"/>
          <w:szCs w:val="22"/>
        </w:rPr>
        <w:t>Rutgers’ Innovations in Graduate Business Education Conference, September 2016</w:t>
      </w:r>
    </w:p>
    <w:p w14:paraId="7E4F7AE9" w14:textId="2C49C4D9" w:rsidR="00C04F5F" w:rsidRPr="00C04F5F" w:rsidRDefault="00C04F5F" w:rsidP="00C04F5F">
      <w:pPr>
        <w:ind w:left="720" w:hanging="720"/>
        <w:rPr>
          <w:sz w:val="22"/>
          <w:szCs w:val="22"/>
        </w:rPr>
      </w:pPr>
      <w:r>
        <w:rPr>
          <w:sz w:val="22"/>
          <w:szCs w:val="22"/>
        </w:rPr>
        <w:tab/>
      </w:r>
      <w:r w:rsidRPr="00AC7132">
        <w:rPr>
          <w:sz w:val="22"/>
          <w:szCs w:val="22"/>
          <w:u w:val="single"/>
        </w:rPr>
        <w:t>Panel Discussion</w:t>
      </w:r>
      <w:r w:rsidRPr="00C04F5F">
        <w:rPr>
          <w:sz w:val="22"/>
          <w:szCs w:val="22"/>
        </w:rPr>
        <w:t>: “</w:t>
      </w:r>
      <w:r w:rsidRPr="00AC7132">
        <w:rPr>
          <w:b/>
          <w:bCs/>
          <w:i/>
          <w:iCs/>
          <w:sz w:val="22"/>
          <w:szCs w:val="22"/>
        </w:rPr>
        <w:t>Industry Trends, Challenges, Opportunities</w:t>
      </w:r>
      <w:r w:rsidRPr="00C04F5F">
        <w:rPr>
          <w:b/>
          <w:bCs/>
          <w:sz w:val="22"/>
          <w:szCs w:val="22"/>
        </w:rPr>
        <w:t>,</w:t>
      </w:r>
      <w:r w:rsidRPr="00C04F5F">
        <w:rPr>
          <w:sz w:val="22"/>
          <w:szCs w:val="22"/>
        </w:rPr>
        <w:t>” facilitator and panelist with Natalya Leahy, VP Finance, Holland America; Mike Seneski, Director of Corporate Strategy, Ford Motor Company.</w:t>
      </w:r>
    </w:p>
    <w:p w14:paraId="275AD0D8" w14:textId="77777777" w:rsidR="00C04F5F" w:rsidRPr="00C04F5F" w:rsidRDefault="00C04F5F">
      <w:pPr>
        <w:rPr>
          <w:b/>
          <w:sz w:val="24"/>
          <w:szCs w:val="22"/>
        </w:rPr>
      </w:pPr>
    </w:p>
    <w:p w14:paraId="490C4294" w14:textId="3BE6EF7B" w:rsidR="00CB7C17" w:rsidRPr="00CB7C17" w:rsidRDefault="00CB7C17">
      <w:pPr>
        <w:rPr>
          <w:b/>
          <w:sz w:val="22"/>
        </w:rPr>
      </w:pPr>
      <w:r w:rsidRPr="00CB7C17">
        <w:rPr>
          <w:b/>
          <w:sz w:val="22"/>
        </w:rPr>
        <w:t xml:space="preserve">Press </w:t>
      </w:r>
      <w:r w:rsidR="00BD5F13">
        <w:rPr>
          <w:b/>
          <w:sz w:val="22"/>
        </w:rPr>
        <w:t xml:space="preserve">and Other </w:t>
      </w:r>
      <w:r w:rsidRPr="00CB7C17">
        <w:rPr>
          <w:b/>
          <w:sz w:val="22"/>
        </w:rPr>
        <w:t>Citations</w:t>
      </w:r>
      <w:r w:rsidR="0061679B">
        <w:rPr>
          <w:b/>
          <w:sz w:val="22"/>
        </w:rPr>
        <w:t xml:space="preserve"> (from 2005 onwards)</w:t>
      </w:r>
    </w:p>
    <w:p w14:paraId="76630C64" w14:textId="77777777" w:rsidR="00AB4456" w:rsidRPr="0096347F" w:rsidRDefault="00AB4456" w:rsidP="009167D3">
      <w:pPr>
        <w:numPr>
          <w:ilvl w:val="0"/>
          <w:numId w:val="11"/>
        </w:numPr>
        <w:tabs>
          <w:tab w:val="clear" w:pos="1440"/>
          <w:tab w:val="num" w:pos="720"/>
        </w:tabs>
        <w:ind w:left="720"/>
        <w:rPr>
          <w:sz w:val="22"/>
        </w:rPr>
      </w:pPr>
      <w:r w:rsidRPr="0096347F">
        <w:rPr>
          <w:sz w:val="22"/>
        </w:rPr>
        <w:t xml:space="preserve">U.S. News &amp; World Report, </w:t>
      </w:r>
      <w:r w:rsidR="0096347F" w:rsidRPr="0096347F">
        <w:rPr>
          <w:sz w:val="22"/>
        </w:rPr>
        <w:t>March 2014: Quoted in an article on the rising popularity of masters programs</w:t>
      </w:r>
    </w:p>
    <w:p w14:paraId="50DF565B" w14:textId="77777777" w:rsidR="007D0917" w:rsidRDefault="007D0917" w:rsidP="009167D3">
      <w:pPr>
        <w:numPr>
          <w:ilvl w:val="0"/>
          <w:numId w:val="11"/>
        </w:numPr>
        <w:tabs>
          <w:tab w:val="clear" w:pos="1440"/>
          <w:tab w:val="num" w:pos="720"/>
        </w:tabs>
        <w:ind w:left="720"/>
        <w:rPr>
          <w:sz w:val="22"/>
        </w:rPr>
      </w:pPr>
      <w:r>
        <w:rPr>
          <w:sz w:val="22"/>
        </w:rPr>
        <w:t xml:space="preserve">Sunlight Foundation Blog, November 11, 2011: “Companies that lobby more on taxes pay less in taxes” (basing the entire analysis on the Gupta-Newberry (1997) effective tax rate definition and methodology) </w:t>
      </w:r>
    </w:p>
    <w:p w14:paraId="2300CEFB" w14:textId="77777777" w:rsidR="00BD5F13" w:rsidRDefault="00BD5F13" w:rsidP="009167D3">
      <w:pPr>
        <w:numPr>
          <w:ilvl w:val="0"/>
          <w:numId w:val="11"/>
        </w:numPr>
        <w:tabs>
          <w:tab w:val="clear" w:pos="1440"/>
          <w:tab w:val="num" w:pos="720"/>
        </w:tabs>
        <w:ind w:left="720"/>
        <w:rPr>
          <w:sz w:val="22"/>
        </w:rPr>
      </w:pPr>
      <w:r w:rsidRPr="00BD5F13">
        <w:rPr>
          <w:sz w:val="22"/>
        </w:rPr>
        <w:t>H</w:t>
      </w:r>
      <w:r>
        <w:rPr>
          <w:sz w:val="22"/>
        </w:rPr>
        <w:t xml:space="preserve">arvard </w:t>
      </w:r>
      <w:r w:rsidRPr="00BD5F13">
        <w:rPr>
          <w:sz w:val="22"/>
        </w:rPr>
        <w:t>L</w:t>
      </w:r>
      <w:r>
        <w:rPr>
          <w:sz w:val="22"/>
        </w:rPr>
        <w:t xml:space="preserve">aw </w:t>
      </w:r>
      <w:r w:rsidRPr="00BD5F13">
        <w:rPr>
          <w:sz w:val="22"/>
        </w:rPr>
        <w:t>S</w:t>
      </w:r>
      <w:r>
        <w:rPr>
          <w:sz w:val="22"/>
        </w:rPr>
        <w:t>chool</w:t>
      </w:r>
      <w:r w:rsidRPr="00BD5F13">
        <w:rPr>
          <w:sz w:val="22"/>
        </w:rPr>
        <w:t xml:space="preserve"> Forum on Corporate Governance and Financial Regulation, July 17, 2009</w:t>
      </w:r>
      <w:r>
        <w:rPr>
          <w:sz w:val="22"/>
        </w:rPr>
        <w:t>: “Special Purpose Vehicles”</w:t>
      </w:r>
    </w:p>
    <w:p w14:paraId="71113891" w14:textId="77777777" w:rsidR="00F8790E" w:rsidRDefault="00F8790E" w:rsidP="009167D3">
      <w:pPr>
        <w:numPr>
          <w:ilvl w:val="0"/>
          <w:numId w:val="11"/>
        </w:numPr>
        <w:tabs>
          <w:tab w:val="clear" w:pos="1440"/>
          <w:tab w:val="num" w:pos="720"/>
        </w:tabs>
        <w:ind w:left="720"/>
        <w:rPr>
          <w:sz w:val="22"/>
        </w:rPr>
      </w:pPr>
      <w:r>
        <w:rPr>
          <w:sz w:val="22"/>
        </w:rPr>
        <w:t>WILS Radio Station, Lansing</w:t>
      </w:r>
      <w:r w:rsidR="00AA12A6">
        <w:rPr>
          <w:sz w:val="22"/>
        </w:rPr>
        <w:t>, Michigan</w:t>
      </w:r>
      <w:r>
        <w:rPr>
          <w:sz w:val="22"/>
        </w:rPr>
        <w:t>: several interviews on tax issues and developments, 2008-09</w:t>
      </w:r>
    </w:p>
    <w:p w14:paraId="3CB3F428" w14:textId="77777777" w:rsidR="00717071" w:rsidRDefault="00F13816" w:rsidP="009167D3">
      <w:pPr>
        <w:numPr>
          <w:ilvl w:val="0"/>
          <w:numId w:val="11"/>
        </w:numPr>
        <w:tabs>
          <w:tab w:val="clear" w:pos="1440"/>
          <w:tab w:val="num" w:pos="720"/>
        </w:tabs>
        <w:ind w:left="720"/>
        <w:rPr>
          <w:sz w:val="22"/>
        </w:rPr>
      </w:pPr>
      <w:r>
        <w:rPr>
          <w:sz w:val="22"/>
        </w:rPr>
        <w:t xml:space="preserve">Michigan State University, </w:t>
      </w:r>
      <w:r w:rsidR="00717071" w:rsidRPr="00F13816">
        <w:rPr>
          <w:i/>
          <w:sz w:val="22"/>
        </w:rPr>
        <w:t>MSU News</w:t>
      </w:r>
      <w:r>
        <w:rPr>
          <w:sz w:val="22"/>
        </w:rPr>
        <w:t>: “Faculty Conversation,” February 20,2009</w:t>
      </w:r>
    </w:p>
    <w:p w14:paraId="5EAA8882" w14:textId="77777777" w:rsidR="00997AFB" w:rsidRPr="00997AFB" w:rsidRDefault="00997AFB" w:rsidP="009167D3">
      <w:pPr>
        <w:numPr>
          <w:ilvl w:val="0"/>
          <w:numId w:val="11"/>
        </w:numPr>
        <w:tabs>
          <w:tab w:val="clear" w:pos="1440"/>
          <w:tab w:val="num" w:pos="720"/>
        </w:tabs>
        <w:ind w:left="720"/>
        <w:rPr>
          <w:sz w:val="22"/>
        </w:rPr>
      </w:pPr>
      <w:r w:rsidRPr="00997AFB">
        <w:rPr>
          <w:bCs/>
          <w:i/>
          <w:iCs/>
          <w:sz w:val="22"/>
        </w:rPr>
        <w:t xml:space="preserve">Amicus </w:t>
      </w:r>
      <w:r w:rsidRPr="00997AFB">
        <w:rPr>
          <w:bCs/>
          <w:sz w:val="22"/>
        </w:rPr>
        <w:t xml:space="preserve">Brief filed In the U.S. Supreme Court </w:t>
      </w:r>
      <w:r w:rsidRPr="00997AFB">
        <w:rPr>
          <w:iCs/>
          <w:sz w:val="22"/>
        </w:rPr>
        <w:t>by Council on State Taxation, National Association of Manufacturers, and National Marine Manufacturers Association</w:t>
      </w:r>
      <w:r w:rsidRPr="00997AFB">
        <w:rPr>
          <w:bCs/>
          <w:sz w:val="22"/>
        </w:rPr>
        <w:t xml:space="preserve"> on May 8, 2007: The brief supporting the physical presence nexus rule cited Gupta &amp; Mills’ study </w:t>
      </w:r>
      <w:r>
        <w:rPr>
          <w:bCs/>
          <w:sz w:val="22"/>
        </w:rPr>
        <w:t>“</w:t>
      </w:r>
      <w:r w:rsidRPr="00932C2C">
        <w:rPr>
          <w:bCs/>
          <w:iCs/>
          <w:sz w:val="22"/>
        </w:rPr>
        <w:t>How Do Differences in State Corporate Income Tax Systems Affect Compliance Cost Burdens?</w:t>
      </w:r>
      <w:r>
        <w:rPr>
          <w:bCs/>
          <w:sz w:val="22"/>
        </w:rPr>
        <w:t xml:space="preserve">” </w:t>
      </w:r>
      <w:r w:rsidRPr="00932C2C">
        <w:rPr>
          <w:bCs/>
          <w:i/>
          <w:sz w:val="22"/>
        </w:rPr>
        <w:t>National Tax Journal</w:t>
      </w:r>
      <w:r w:rsidR="00932C2C">
        <w:rPr>
          <w:bCs/>
          <w:sz w:val="22"/>
        </w:rPr>
        <w:t xml:space="preserve">, </w:t>
      </w:r>
      <w:r>
        <w:rPr>
          <w:bCs/>
          <w:sz w:val="22"/>
        </w:rPr>
        <w:t>June 2003</w:t>
      </w:r>
    </w:p>
    <w:p w14:paraId="4F43C53B" w14:textId="77777777" w:rsidR="00DD1A6D" w:rsidRDefault="00DD1A6D" w:rsidP="009167D3">
      <w:pPr>
        <w:numPr>
          <w:ilvl w:val="0"/>
          <w:numId w:val="11"/>
        </w:numPr>
        <w:tabs>
          <w:tab w:val="clear" w:pos="1440"/>
          <w:tab w:val="num" w:pos="720"/>
        </w:tabs>
        <w:ind w:left="720"/>
        <w:rPr>
          <w:sz w:val="22"/>
        </w:rPr>
      </w:pPr>
      <w:r>
        <w:rPr>
          <w:sz w:val="22"/>
        </w:rPr>
        <w:t xml:space="preserve">“Corporate Tax Collection is Up, At Least for Now,” </w:t>
      </w:r>
      <w:r w:rsidRPr="002B36F0">
        <w:rPr>
          <w:i/>
          <w:sz w:val="22"/>
        </w:rPr>
        <w:t>The Arizona Republic</w:t>
      </w:r>
      <w:r>
        <w:rPr>
          <w:sz w:val="22"/>
        </w:rPr>
        <w:t>, September 3, 2006</w:t>
      </w:r>
    </w:p>
    <w:p w14:paraId="75F258C0" w14:textId="77777777" w:rsidR="00DD1A6D" w:rsidRDefault="00DD1A6D" w:rsidP="009167D3">
      <w:pPr>
        <w:numPr>
          <w:ilvl w:val="0"/>
          <w:numId w:val="11"/>
        </w:numPr>
        <w:tabs>
          <w:tab w:val="clear" w:pos="1440"/>
          <w:tab w:val="num" w:pos="720"/>
        </w:tabs>
        <w:ind w:left="720"/>
        <w:rPr>
          <w:sz w:val="22"/>
        </w:rPr>
      </w:pPr>
      <w:r>
        <w:rPr>
          <w:sz w:val="22"/>
        </w:rPr>
        <w:lastRenderedPageBreak/>
        <w:t xml:space="preserve">“Congress: Your Best ROI,” </w:t>
      </w:r>
      <w:r w:rsidRPr="002B36F0">
        <w:rPr>
          <w:i/>
          <w:sz w:val="22"/>
        </w:rPr>
        <w:t>CFO Magazine</w:t>
      </w:r>
      <w:r>
        <w:rPr>
          <w:sz w:val="22"/>
        </w:rPr>
        <w:t>, April 1, 2006</w:t>
      </w:r>
    </w:p>
    <w:p w14:paraId="6D43A24D" w14:textId="77777777" w:rsidR="00DD1A6D" w:rsidRDefault="00DD1A6D" w:rsidP="009167D3">
      <w:pPr>
        <w:numPr>
          <w:ilvl w:val="0"/>
          <w:numId w:val="11"/>
        </w:numPr>
        <w:tabs>
          <w:tab w:val="clear" w:pos="1440"/>
          <w:tab w:val="num" w:pos="720"/>
        </w:tabs>
        <w:ind w:left="720"/>
        <w:rPr>
          <w:sz w:val="22"/>
        </w:rPr>
      </w:pPr>
      <w:r>
        <w:rPr>
          <w:sz w:val="22"/>
        </w:rPr>
        <w:t xml:space="preserve">“Stock Grants Taking Place of Stock Options,” </w:t>
      </w:r>
      <w:r w:rsidRPr="002B36F0">
        <w:rPr>
          <w:i/>
          <w:sz w:val="22"/>
        </w:rPr>
        <w:t>The Arizona Republic</w:t>
      </w:r>
      <w:r>
        <w:rPr>
          <w:sz w:val="22"/>
        </w:rPr>
        <w:t>, February 24, 2006</w:t>
      </w:r>
    </w:p>
    <w:p w14:paraId="56B65B2F" w14:textId="77777777" w:rsidR="00CB7C17" w:rsidRDefault="00B351E5" w:rsidP="009167D3">
      <w:pPr>
        <w:numPr>
          <w:ilvl w:val="0"/>
          <w:numId w:val="11"/>
        </w:numPr>
        <w:tabs>
          <w:tab w:val="clear" w:pos="1440"/>
          <w:tab w:val="num" w:pos="720"/>
        </w:tabs>
        <w:ind w:left="720"/>
        <w:rPr>
          <w:sz w:val="22"/>
        </w:rPr>
      </w:pPr>
      <w:r>
        <w:rPr>
          <w:sz w:val="22"/>
        </w:rPr>
        <w:t xml:space="preserve">“ASU Professor Advises about Tax Strategy,” </w:t>
      </w:r>
      <w:r w:rsidRPr="002B36F0">
        <w:rPr>
          <w:i/>
          <w:sz w:val="22"/>
        </w:rPr>
        <w:t>The Arizona Republic</w:t>
      </w:r>
      <w:r>
        <w:rPr>
          <w:sz w:val="22"/>
        </w:rPr>
        <w:t>, August 24, 2003</w:t>
      </w:r>
    </w:p>
    <w:p w14:paraId="2CD4F39D" w14:textId="77777777" w:rsidR="009A0842" w:rsidRDefault="009A0842" w:rsidP="009167D3">
      <w:pPr>
        <w:numPr>
          <w:ilvl w:val="0"/>
          <w:numId w:val="11"/>
        </w:numPr>
        <w:tabs>
          <w:tab w:val="clear" w:pos="1440"/>
          <w:tab w:val="num" w:pos="720"/>
        </w:tabs>
        <w:ind w:left="720"/>
        <w:rPr>
          <w:sz w:val="22"/>
        </w:rPr>
      </w:pPr>
      <w:r w:rsidRPr="003D7F7A">
        <w:rPr>
          <w:i/>
          <w:sz w:val="22"/>
        </w:rPr>
        <w:t>Knowledge@WPCarey</w:t>
      </w:r>
      <w:r>
        <w:rPr>
          <w:sz w:val="22"/>
        </w:rPr>
        <w:t xml:space="preserve"> </w:t>
      </w:r>
      <w:r w:rsidR="00B02CB5">
        <w:rPr>
          <w:sz w:val="22"/>
        </w:rPr>
        <w:t>(</w:t>
      </w:r>
      <w:hyperlink r:id="rId10" w:history="1">
        <w:r w:rsidR="00B02CB5" w:rsidRPr="00800571">
          <w:rPr>
            <w:rStyle w:val="Hyperlink"/>
            <w:sz w:val="22"/>
          </w:rPr>
          <w:t>http://knowledge.wpcarey.asu.edu</w:t>
        </w:r>
      </w:hyperlink>
      <w:r w:rsidR="00B02CB5">
        <w:rPr>
          <w:sz w:val="22"/>
        </w:rPr>
        <w:t xml:space="preserve">) </w:t>
      </w:r>
      <w:r>
        <w:rPr>
          <w:sz w:val="22"/>
        </w:rPr>
        <w:t>– various issues</w:t>
      </w:r>
    </w:p>
    <w:p w14:paraId="0092AA33" w14:textId="77777777" w:rsidR="00DD1A6D" w:rsidRDefault="00DD1A6D" w:rsidP="009167D3">
      <w:pPr>
        <w:numPr>
          <w:ilvl w:val="1"/>
          <w:numId w:val="11"/>
        </w:numPr>
        <w:rPr>
          <w:sz w:val="22"/>
        </w:rPr>
      </w:pPr>
      <w:r>
        <w:rPr>
          <w:sz w:val="22"/>
        </w:rPr>
        <w:t>“Surprising Jump in Tax Revenues: Will It Last?” September 2006</w:t>
      </w:r>
    </w:p>
    <w:p w14:paraId="15982A0A" w14:textId="77777777" w:rsidR="00DD1A6D" w:rsidRDefault="00DD1A6D" w:rsidP="009167D3">
      <w:pPr>
        <w:numPr>
          <w:ilvl w:val="1"/>
          <w:numId w:val="11"/>
        </w:numPr>
        <w:rPr>
          <w:sz w:val="22"/>
        </w:rPr>
      </w:pPr>
      <w:r>
        <w:rPr>
          <w:sz w:val="22"/>
        </w:rPr>
        <w:t>“Tax Amnesties: Revenue Drivers or Duds?” March 2006</w:t>
      </w:r>
    </w:p>
    <w:p w14:paraId="09918E5D" w14:textId="77777777" w:rsidR="00DD1A6D" w:rsidRDefault="00DD1A6D" w:rsidP="009167D3">
      <w:pPr>
        <w:numPr>
          <w:ilvl w:val="1"/>
          <w:numId w:val="11"/>
        </w:numPr>
        <w:rPr>
          <w:sz w:val="22"/>
        </w:rPr>
      </w:pPr>
      <w:r>
        <w:rPr>
          <w:sz w:val="22"/>
        </w:rPr>
        <w:t>“A Little Goes a Long Way for Corporate PAC Contributors,” February 2006</w:t>
      </w:r>
    </w:p>
    <w:p w14:paraId="300F44C4" w14:textId="77777777" w:rsidR="00DD1A6D" w:rsidRDefault="00DD1A6D" w:rsidP="009167D3">
      <w:pPr>
        <w:numPr>
          <w:ilvl w:val="1"/>
          <w:numId w:val="11"/>
        </w:numPr>
        <w:rPr>
          <w:sz w:val="22"/>
        </w:rPr>
      </w:pPr>
      <w:r>
        <w:rPr>
          <w:sz w:val="22"/>
        </w:rPr>
        <w:t>“Voters Assess Priorities and Kill Spending Limits, Anti-Tax Initiatives,” December 2005</w:t>
      </w:r>
    </w:p>
    <w:p w14:paraId="54CDCD29" w14:textId="77777777" w:rsidR="00DD1A6D" w:rsidRDefault="00DD1A6D" w:rsidP="009167D3">
      <w:pPr>
        <w:numPr>
          <w:ilvl w:val="1"/>
          <w:numId w:val="11"/>
        </w:numPr>
        <w:rPr>
          <w:sz w:val="22"/>
        </w:rPr>
      </w:pPr>
      <w:r>
        <w:rPr>
          <w:sz w:val="22"/>
        </w:rPr>
        <w:t>“Taxing Only Corporate Sales: Boon or Boondoggle for State Economies?” September 2005</w:t>
      </w:r>
    </w:p>
    <w:p w14:paraId="764477B1" w14:textId="77777777" w:rsidR="00DD1A6D" w:rsidRDefault="00DD1A6D" w:rsidP="009167D3">
      <w:pPr>
        <w:numPr>
          <w:ilvl w:val="1"/>
          <w:numId w:val="11"/>
        </w:numPr>
        <w:rPr>
          <w:sz w:val="22"/>
        </w:rPr>
      </w:pPr>
      <w:r>
        <w:rPr>
          <w:sz w:val="22"/>
        </w:rPr>
        <w:t>“Ephemeral Boon: State Coffers Swell with Irregular Capital Gains,” August 2005</w:t>
      </w:r>
    </w:p>
    <w:p w14:paraId="3BB0C912" w14:textId="77777777" w:rsidR="00170EA3" w:rsidRPr="00346A2B" w:rsidRDefault="005A3392" w:rsidP="009167D3">
      <w:pPr>
        <w:numPr>
          <w:ilvl w:val="1"/>
          <w:numId w:val="11"/>
        </w:numPr>
        <w:rPr>
          <w:b/>
          <w:sz w:val="22"/>
        </w:rPr>
      </w:pPr>
      <w:r w:rsidRPr="00997AFB">
        <w:rPr>
          <w:sz w:val="22"/>
        </w:rPr>
        <w:t>“Tax-Break Incentives for Business Seldom Pay Off,” May 2005</w:t>
      </w:r>
    </w:p>
    <w:p w14:paraId="081E967A" w14:textId="77777777" w:rsidR="00346A2B" w:rsidRDefault="00346A2B" w:rsidP="00346A2B">
      <w:pPr>
        <w:rPr>
          <w:sz w:val="22"/>
        </w:rPr>
      </w:pPr>
    </w:p>
    <w:p w14:paraId="187F7F1E" w14:textId="77777777" w:rsidR="00346A2B" w:rsidRPr="00997AFB" w:rsidRDefault="00346A2B" w:rsidP="00346A2B">
      <w:pPr>
        <w:rPr>
          <w:b/>
          <w:sz w:val="22"/>
        </w:rPr>
      </w:pPr>
    </w:p>
    <w:p w14:paraId="6E3C6F99" w14:textId="77777777" w:rsidR="00055AC0" w:rsidRPr="00F621A4" w:rsidRDefault="00055AC0" w:rsidP="009167D3">
      <w:pPr>
        <w:pStyle w:val="ListParagraph"/>
        <w:numPr>
          <w:ilvl w:val="0"/>
          <w:numId w:val="19"/>
        </w:numPr>
        <w:ind w:left="720"/>
        <w:rPr>
          <w:sz w:val="22"/>
        </w:rPr>
      </w:pPr>
      <w:r w:rsidRPr="00F621A4">
        <w:rPr>
          <w:b/>
          <w:sz w:val="22"/>
        </w:rPr>
        <w:t>RESEARCH</w:t>
      </w:r>
    </w:p>
    <w:p w14:paraId="1F922849" w14:textId="77777777" w:rsidR="00055AC0" w:rsidRDefault="00055AC0">
      <w:pPr>
        <w:rPr>
          <w:sz w:val="22"/>
        </w:rPr>
      </w:pPr>
    </w:p>
    <w:p w14:paraId="45203AFB" w14:textId="77777777" w:rsidR="00055AC0" w:rsidRDefault="00055AC0">
      <w:pPr>
        <w:rPr>
          <w:sz w:val="22"/>
        </w:rPr>
      </w:pPr>
      <w:r>
        <w:rPr>
          <w:b/>
          <w:sz w:val="22"/>
        </w:rPr>
        <w:t>Refereed Publications</w:t>
      </w:r>
      <w:r w:rsidR="00FF470D">
        <w:rPr>
          <w:b/>
          <w:sz w:val="22"/>
        </w:rPr>
        <w:t xml:space="preserve"> </w:t>
      </w:r>
      <w:r w:rsidR="007D0917">
        <w:rPr>
          <w:b/>
          <w:sz w:val="22"/>
        </w:rPr>
        <w:t>(all publications are in refereed journals; except where noted, authors listed in alphabetical order for equal contributions)</w:t>
      </w:r>
    </w:p>
    <w:p w14:paraId="00838D73" w14:textId="77777777" w:rsidR="00055AC0" w:rsidRDefault="00055AC0">
      <w:pPr>
        <w:ind w:left="720" w:hanging="720"/>
        <w:rPr>
          <w:sz w:val="22"/>
        </w:rPr>
      </w:pPr>
    </w:p>
    <w:p w14:paraId="501D3BC0" w14:textId="151C819C" w:rsidR="00E77511" w:rsidRPr="00E77511" w:rsidRDefault="00E77511" w:rsidP="00E77511">
      <w:pPr>
        <w:pStyle w:val="ListParagraph"/>
        <w:numPr>
          <w:ilvl w:val="0"/>
          <w:numId w:val="23"/>
        </w:numPr>
        <w:rPr>
          <w:rStyle w:val="Hyperlink"/>
          <w:color w:val="auto"/>
          <w:sz w:val="22"/>
          <w:szCs w:val="22"/>
          <w:u w:val="none"/>
        </w:rPr>
      </w:pPr>
      <w:r w:rsidRPr="00E77511">
        <w:rPr>
          <w:sz w:val="22"/>
          <w:szCs w:val="22"/>
        </w:rPr>
        <w:t>“Commercial COVID-19 PCR Test Price in US Hospitals,”</w:t>
      </w:r>
      <w:r w:rsidRPr="00E77511">
        <w:rPr>
          <w:b/>
          <w:bCs/>
          <w:sz w:val="22"/>
          <w:szCs w:val="22"/>
        </w:rPr>
        <w:t xml:space="preserve"> </w:t>
      </w:r>
      <w:r w:rsidRPr="00E77511">
        <w:rPr>
          <w:b/>
          <w:bCs/>
          <w:i/>
          <w:iCs/>
          <w:sz w:val="22"/>
          <w:szCs w:val="22"/>
        </w:rPr>
        <w:t>Journal of General Internal Medicine</w:t>
      </w:r>
      <w:r w:rsidRPr="00E77511">
        <w:rPr>
          <w:sz w:val="22"/>
          <w:szCs w:val="22"/>
        </w:rPr>
        <w:t xml:space="preserve"> February 2023 (with John Xuefeng Jiang, Gerard Anderson, and Ge Bai). </w:t>
      </w:r>
      <w:hyperlink r:id="rId11" w:history="1">
        <w:r w:rsidRPr="00E77511">
          <w:rPr>
            <w:rStyle w:val="Hyperlink"/>
            <w:sz w:val="22"/>
            <w:szCs w:val="22"/>
          </w:rPr>
          <w:t>https://doi.org/10.1007/s11606-022-08013-2</w:t>
        </w:r>
      </w:hyperlink>
    </w:p>
    <w:p w14:paraId="01A4EAC8" w14:textId="77777777" w:rsidR="00E77511" w:rsidRDefault="00E77511" w:rsidP="00E77511"/>
    <w:p w14:paraId="64CE57A9" w14:textId="25315C30" w:rsidR="00E77511" w:rsidRDefault="00E77511" w:rsidP="001D335F">
      <w:pPr>
        <w:pStyle w:val="ListParagraph"/>
        <w:numPr>
          <w:ilvl w:val="0"/>
          <w:numId w:val="23"/>
        </w:numPr>
        <w:rPr>
          <w:sz w:val="22"/>
        </w:rPr>
      </w:pPr>
      <w:r w:rsidRPr="00E77511">
        <w:rPr>
          <w:sz w:val="22"/>
        </w:rPr>
        <w:t>“Price Variability for Common Radiology Services within U.S. Hospitals,”</w:t>
      </w:r>
      <w:r w:rsidRPr="00E77511">
        <w:rPr>
          <w:b/>
          <w:bCs/>
          <w:sz w:val="22"/>
        </w:rPr>
        <w:t xml:space="preserve"> </w:t>
      </w:r>
      <w:r w:rsidRPr="00E77511">
        <w:rPr>
          <w:b/>
          <w:bCs/>
          <w:i/>
          <w:iCs/>
          <w:sz w:val="22"/>
        </w:rPr>
        <w:t>Radiology</w:t>
      </w:r>
      <w:r w:rsidRPr="00E77511">
        <w:rPr>
          <w:sz w:val="22"/>
        </w:rPr>
        <w:t xml:space="preserve"> 306(3), October 2022 (with John (Xuefeng) Jiang, Howard P. Forman, and Ge Bai). </w:t>
      </w:r>
      <w:hyperlink r:id="rId12" w:history="1">
        <w:r w:rsidRPr="00E77511">
          <w:rPr>
            <w:rStyle w:val="Hyperlink"/>
            <w:sz w:val="22"/>
          </w:rPr>
          <w:t>https://doi.org/10.1148/radiol.221815</w:t>
        </w:r>
      </w:hyperlink>
    </w:p>
    <w:p w14:paraId="71AA75B3" w14:textId="77777777" w:rsidR="00E77511" w:rsidRPr="00E77511" w:rsidRDefault="00E77511" w:rsidP="00E77511">
      <w:pPr>
        <w:rPr>
          <w:sz w:val="22"/>
        </w:rPr>
      </w:pPr>
    </w:p>
    <w:p w14:paraId="51D61538" w14:textId="7DE567DC" w:rsidR="001D335F" w:rsidRDefault="001D335F" w:rsidP="001D335F">
      <w:pPr>
        <w:pStyle w:val="ListParagraph"/>
        <w:numPr>
          <w:ilvl w:val="0"/>
          <w:numId w:val="23"/>
        </w:numPr>
        <w:rPr>
          <w:sz w:val="22"/>
        </w:rPr>
      </w:pPr>
      <w:r w:rsidRPr="001D335F">
        <w:rPr>
          <w:sz w:val="22"/>
        </w:rPr>
        <w:t xml:space="preserve">“Perceptions and Realities of Average Tax Rates in the Federal Income Tax: Evidence from Michigan,” </w:t>
      </w:r>
      <w:r w:rsidRPr="001D335F">
        <w:rPr>
          <w:b/>
          <w:i/>
          <w:sz w:val="22"/>
        </w:rPr>
        <w:t>National Tax Journal</w:t>
      </w:r>
      <w:r w:rsidRPr="001D335F">
        <w:rPr>
          <w:sz w:val="22"/>
        </w:rPr>
        <w:t xml:space="preserve"> 71(2), June 2018, pp. 263-294 (with Charles Ballard).</w:t>
      </w:r>
    </w:p>
    <w:p w14:paraId="1CF8F823" w14:textId="77777777" w:rsidR="001D335F" w:rsidRPr="001D335F" w:rsidRDefault="001D335F" w:rsidP="001D335F">
      <w:pPr>
        <w:rPr>
          <w:sz w:val="22"/>
        </w:rPr>
      </w:pPr>
    </w:p>
    <w:p w14:paraId="16542026" w14:textId="77777777" w:rsidR="00824262" w:rsidRDefault="00824262" w:rsidP="008B6E9A">
      <w:pPr>
        <w:pStyle w:val="ListParagraph"/>
        <w:numPr>
          <w:ilvl w:val="0"/>
          <w:numId w:val="23"/>
        </w:numPr>
        <w:rPr>
          <w:sz w:val="22"/>
        </w:rPr>
      </w:pPr>
      <w:r w:rsidRPr="00824262">
        <w:rPr>
          <w:sz w:val="22"/>
        </w:rPr>
        <w:t xml:space="preserve">“The Incentive Effects </w:t>
      </w:r>
      <w:r>
        <w:rPr>
          <w:sz w:val="22"/>
        </w:rPr>
        <w:t>o</w:t>
      </w:r>
      <w:r w:rsidRPr="00824262">
        <w:rPr>
          <w:sz w:val="22"/>
        </w:rPr>
        <w:t xml:space="preserve">f R&amp;D Tax Credits: Empirical Evidence </w:t>
      </w:r>
      <w:r>
        <w:rPr>
          <w:sz w:val="22"/>
        </w:rPr>
        <w:t>f</w:t>
      </w:r>
      <w:r w:rsidRPr="00824262">
        <w:rPr>
          <w:sz w:val="22"/>
        </w:rPr>
        <w:t xml:space="preserve">rom </w:t>
      </w:r>
      <w:r>
        <w:rPr>
          <w:sz w:val="22"/>
        </w:rPr>
        <w:t>a</w:t>
      </w:r>
      <w:r w:rsidRPr="00824262">
        <w:rPr>
          <w:sz w:val="22"/>
        </w:rPr>
        <w:t xml:space="preserve">n Emerging Economy,” </w:t>
      </w:r>
      <w:r w:rsidRPr="00824262">
        <w:rPr>
          <w:b/>
          <w:i/>
          <w:sz w:val="22"/>
        </w:rPr>
        <w:t>The Journal of Contemporary Accounting and Economics</w:t>
      </w:r>
      <w:r>
        <w:rPr>
          <w:sz w:val="22"/>
        </w:rPr>
        <w:t xml:space="preserve"> </w:t>
      </w:r>
      <w:r w:rsidR="001E5F5F">
        <w:rPr>
          <w:sz w:val="22"/>
        </w:rPr>
        <w:t>13(1), April 2017</w:t>
      </w:r>
      <w:r>
        <w:rPr>
          <w:sz w:val="22"/>
        </w:rPr>
        <w:t>,</w:t>
      </w:r>
      <w:r w:rsidR="001E5F5F">
        <w:rPr>
          <w:sz w:val="22"/>
        </w:rPr>
        <w:t xml:space="preserve"> pp. 52-68</w:t>
      </w:r>
      <w:r>
        <w:rPr>
          <w:sz w:val="22"/>
        </w:rPr>
        <w:t xml:space="preserve"> </w:t>
      </w:r>
      <w:r w:rsidR="001E5F5F">
        <w:rPr>
          <w:sz w:val="22"/>
        </w:rPr>
        <w:t>(</w:t>
      </w:r>
      <w:r w:rsidRPr="00824262">
        <w:rPr>
          <w:sz w:val="22"/>
        </w:rPr>
        <w:t>with Ming-Chin Chen)</w:t>
      </w:r>
    </w:p>
    <w:p w14:paraId="34620595" w14:textId="77777777" w:rsidR="00824262" w:rsidRPr="00824262" w:rsidRDefault="00824262" w:rsidP="00824262">
      <w:pPr>
        <w:rPr>
          <w:sz w:val="22"/>
        </w:rPr>
      </w:pPr>
    </w:p>
    <w:p w14:paraId="2F7CEC50" w14:textId="77777777" w:rsidR="00202266" w:rsidRPr="008B6E9A" w:rsidRDefault="00202266" w:rsidP="00202266">
      <w:pPr>
        <w:pStyle w:val="ListParagraph"/>
        <w:numPr>
          <w:ilvl w:val="0"/>
          <w:numId w:val="23"/>
        </w:numPr>
        <w:rPr>
          <w:sz w:val="22"/>
        </w:rPr>
      </w:pPr>
      <w:r w:rsidRPr="008B6E9A">
        <w:rPr>
          <w:bCs/>
          <w:sz w:val="22"/>
        </w:rPr>
        <w:t>“Do Firms Use Tax Reserves to Meet Analysts’ Forecasts? Evidence from the Pre- and Post-FIN 48 Periods,”</w:t>
      </w:r>
      <w:r>
        <w:rPr>
          <w:b/>
          <w:bCs/>
          <w:sz w:val="22"/>
        </w:rPr>
        <w:t xml:space="preserve"> </w:t>
      </w:r>
      <w:r w:rsidRPr="008B6E9A">
        <w:rPr>
          <w:b/>
          <w:bCs/>
          <w:i/>
          <w:sz w:val="22"/>
        </w:rPr>
        <w:t>Contemporary Accounting Research</w:t>
      </w:r>
      <w:r w:rsidRPr="00F5774D">
        <w:rPr>
          <w:bCs/>
          <w:sz w:val="22"/>
        </w:rPr>
        <w:t xml:space="preserve"> 33(3</w:t>
      </w:r>
      <w:r>
        <w:rPr>
          <w:bCs/>
          <w:sz w:val="22"/>
        </w:rPr>
        <w:t>)</w:t>
      </w:r>
      <w:r w:rsidRPr="00F5774D">
        <w:rPr>
          <w:bCs/>
          <w:sz w:val="22"/>
        </w:rPr>
        <w:t>, Fall 2016, pp. 1044-1074</w:t>
      </w:r>
      <w:r>
        <w:rPr>
          <w:b/>
          <w:bCs/>
          <w:sz w:val="22"/>
        </w:rPr>
        <w:t xml:space="preserve"> </w:t>
      </w:r>
      <w:r w:rsidRPr="008B6E9A">
        <w:rPr>
          <w:bCs/>
          <w:sz w:val="22"/>
        </w:rPr>
        <w:t>(with Rick C. Laux and Daniel P. Lynch)</w:t>
      </w:r>
    </w:p>
    <w:p w14:paraId="668281F7" w14:textId="77777777" w:rsidR="00202266" w:rsidRPr="008B6E9A" w:rsidRDefault="00202266" w:rsidP="00202266">
      <w:pPr>
        <w:rPr>
          <w:sz w:val="22"/>
        </w:rPr>
      </w:pPr>
    </w:p>
    <w:p w14:paraId="37C0D6D1" w14:textId="77777777" w:rsidR="00346A2B" w:rsidRDefault="008B6E9A" w:rsidP="00202266">
      <w:pPr>
        <w:pStyle w:val="ListParagraph"/>
        <w:numPr>
          <w:ilvl w:val="0"/>
          <w:numId w:val="23"/>
        </w:numPr>
        <w:rPr>
          <w:sz w:val="22"/>
        </w:rPr>
      </w:pPr>
      <w:r>
        <w:rPr>
          <w:sz w:val="22"/>
        </w:rPr>
        <w:t>“</w:t>
      </w:r>
      <w:r w:rsidRPr="008B6E9A">
        <w:rPr>
          <w:sz w:val="22"/>
        </w:rPr>
        <w:t>The Effects of Changes in State Tax Enforcement on Corporate Income Tax Collections</w:t>
      </w:r>
      <w:r>
        <w:rPr>
          <w:sz w:val="22"/>
        </w:rPr>
        <w:t xml:space="preserve">,” </w:t>
      </w:r>
      <w:r w:rsidRPr="008B6E9A">
        <w:rPr>
          <w:b/>
          <w:i/>
          <w:sz w:val="22"/>
        </w:rPr>
        <w:t>The Journal of the American Taxation Association</w:t>
      </w:r>
      <w:r w:rsidRPr="008B6E9A">
        <w:rPr>
          <w:sz w:val="22"/>
        </w:rPr>
        <w:t xml:space="preserve"> </w:t>
      </w:r>
      <w:r w:rsidR="00F5774D">
        <w:rPr>
          <w:sz w:val="22"/>
        </w:rPr>
        <w:t xml:space="preserve">38(1), Spring 2016, pp. 125-143 </w:t>
      </w:r>
      <w:r w:rsidRPr="008B6E9A">
        <w:rPr>
          <w:sz w:val="22"/>
        </w:rPr>
        <w:t xml:space="preserve">(with </w:t>
      </w:r>
      <w:r>
        <w:rPr>
          <w:sz w:val="22"/>
        </w:rPr>
        <w:t>Daniel P. Lynch</w:t>
      </w:r>
      <w:r w:rsidRPr="008B6E9A">
        <w:rPr>
          <w:sz w:val="22"/>
        </w:rPr>
        <w:t>)</w:t>
      </w:r>
    </w:p>
    <w:p w14:paraId="7BFDF3F4" w14:textId="77777777" w:rsidR="008B6E9A" w:rsidRPr="008B6E9A" w:rsidRDefault="008B6E9A" w:rsidP="008B6E9A">
      <w:pPr>
        <w:rPr>
          <w:sz w:val="22"/>
        </w:rPr>
      </w:pPr>
    </w:p>
    <w:p w14:paraId="5884C449" w14:textId="77777777" w:rsidR="005C1B47" w:rsidRPr="00592387" w:rsidRDefault="005C1B47" w:rsidP="006465A7">
      <w:pPr>
        <w:pStyle w:val="ListParagraph"/>
        <w:numPr>
          <w:ilvl w:val="0"/>
          <w:numId w:val="23"/>
        </w:numPr>
        <w:rPr>
          <w:sz w:val="22"/>
        </w:rPr>
      </w:pPr>
      <w:r w:rsidRPr="005C1B47">
        <w:rPr>
          <w:sz w:val="22"/>
        </w:rPr>
        <w:t xml:space="preserve">“The Effect of Mandatory Financial Statement Disclosures of Tax Uncertainty on Tax Reporting and Collections: The Case of FIN 48 and Multistate Tax Avoidance,” </w:t>
      </w:r>
      <w:r w:rsidR="00592387" w:rsidRPr="00592387">
        <w:rPr>
          <w:b/>
          <w:i/>
          <w:sz w:val="22"/>
        </w:rPr>
        <w:t>The Journal of the American Taxation Association</w:t>
      </w:r>
      <w:r w:rsidR="00592387" w:rsidRPr="005C1B47">
        <w:rPr>
          <w:sz w:val="22"/>
        </w:rPr>
        <w:t xml:space="preserve"> </w:t>
      </w:r>
      <w:r w:rsidR="00D03C41">
        <w:rPr>
          <w:sz w:val="22"/>
        </w:rPr>
        <w:t xml:space="preserve">36(2), Fall 2014, pp. 203-229 </w:t>
      </w:r>
      <w:r w:rsidRPr="005C1B47">
        <w:rPr>
          <w:sz w:val="22"/>
        </w:rPr>
        <w:t>(with Lillian F. Mills</w:t>
      </w:r>
      <w:r w:rsidR="00D03C41">
        <w:rPr>
          <w:sz w:val="22"/>
        </w:rPr>
        <w:t xml:space="preserve"> and </w:t>
      </w:r>
      <w:r w:rsidRPr="005C1B47">
        <w:rPr>
          <w:sz w:val="22"/>
        </w:rPr>
        <w:t>Erin Towery)</w:t>
      </w:r>
      <w:r w:rsidR="00592387">
        <w:rPr>
          <w:sz w:val="22"/>
        </w:rPr>
        <w:t>; [previously circulated as “</w:t>
      </w:r>
      <w:r w:rsidR="00592387" w:rsidRPr="005C1B47">
        <w:rPr>
          <w:sz w:val="22"/>
        </w:rPr>
        <w:t>FIN 48 and multistate tax uncertainty</w:t>
      </w:r>
      <w:r w:rsidR="00592387">
        <w:rPr>
          <w:sz w:val="22"/>
        </w:rPr>
        <w:t>”]</w:t>
      </w:r>
      <w:r w:rsidR="00F5774D">
        <w:rPr>
          <w:sz w:val="22"/>
        </w:rPr>
        <w:t xml:space="preserve">. </w:t>
      </w:r>
      <w:r w:rsidR="00F5774D" w:rsidRPr="006465A7">
        <w:rPr>
          <w:b/>
          <w:sz w:val="22"/>
        </w:rPr>
        <w:t xml:space="preserve">Winner of the </w:t>
      </w:r>
      <w:r w:rsidR="006465A7" w:rsidRPr="006465A7">
        <w:rPr>
          <w:b/>
          <w:sz w:val="22"/>
        </w:rPr>
        <w:t>2015 Journal of the American Taxation Association Outstanding Paper Award</w:t>
      </w:r>
      <w:r w:rsidR="006465A7">
        <w:rPr>
          <w:sz w:val="22"/>
        </w:rPr>
        <w:t>.</w:t>
      </w:r>
    </w:p>
    <w:p w14:paraId="786B0D0B" w14:textId="77777777" w:rsidR="00592387" w:rsidRPr="00592387" w:rsidRDefault="00592387" w:rsidP="00592387">
      <w:pPr>
        <w:rPr>
          <w:sz w:val="22"/>
        </w:rPr>
      </w:pPr>
    </w:p>
    <w:p w14:paraId="3DE047BF" w14:textId="77777777" w:rsidR="00EF26DC" w:rsidRPr="00EF26DC" w:rsidRDefault="00EF26DC" w:rsidP="009167D3">
      <w:pPr>
        <w:numPr>
          <w:ilvl w:val="0"/>
          <w:numId w:val="23"/>
        </w:numPr>
        <w:rPr>
          <w:sz w:val="22"/>
          <w:szCs w:val="22"/>
        </w:rPr>
      </w:pPr>
      <w:r>
        <w:rPr>
          <w:sz w:val="22"/>
          <w:szCs w:val="22"/>
        </w:rPr>
        <w:lastRenderedPageBreak/>
        <w:t xml:space="preserve">“Structural </w:t>
      </w:r>
      <w:r w:rsidR="00CB4CB8">
        <w:rPr>
          <w:sz w:val="22"/>
          <w:szCs w:val="22"/>
        </w:rPr>
        <w:t xml:space="preserve">Change in the Research and Experimentation Tax Credit: </w:t>
      </w:r>
      <w:r>
        <w:rPr>
          <w:sz w:val="22"/>
          <w:szCs w:val="22"/>
        </w:rPr>
        <w:t xml:space="preserve">Success </w:t>
      </w:r>
      <w:r w:rsidR="00CB4CB8">
        <w:rPr>
          <w:sz w:val="22"/>
          <w:szCs w:val="22"/>
        </w:rPr>
        <w:t>or Failure</w:t>
      </w:r>
      <w:r>
        <w:rPr>
          <w:sz w:val="22"/>
          <w:szCs w:val="22"/>
        </w:rPr>
        <w:t xml:space="preserve">?” </w:t>
      </w:r>
      <w:r w:rsidRPr="00E16528">
        <w:rPr>
          <w:b/>
          <w:i/>
          <w:sz w:val="22"/>
        </w:rPr>
        <w:t>National Tax Journal</w:t>
      </w:r>
      <w:r>
        <w:rPr>
          <w:sz w:val="22"/>
        </w:rPr>
        <w:t xml:space="preserve"> 64(2), June 2011, pp. 285-322 (with Yuh</w:t>
      </w:r>
      <w:r w:rsidR="000752D5">
        <w:rPr>
          <w:sz w:val="22"/>
        </w:rPr>
        <w:t>chang Hwang and Andrew Schmidt)</w:t>
      </w:r>
    </w:p>
    <w:p w14:paraId="602D41D4" w14:textId="77777777" w:rsidR="00EF26DC" w:rsidRPr="00EF26DC" w:rsidRDefault="00EF26DC" w:rsidP="00EF26DC">
      <w:pPr>
        <w:rPr>
          <w:sz w:val="22"/>
          <w:szCs w:val="22"/>
        </w:rPr>
      </w:pPr>
    </w:p>
    <w:p w14:paraId="43433AE1" w14:textId="77777777" w:rsidR="001646D1" w:rsidRPr="001646D1" w:rsidRDefault="001646D1" w:rsidP="009167D3">
      <w:pPr>
        <w:pStyle w:val="ListParagraph"/>
        <w:numPr>
          <w:ilvl w:val="0"/>
          <w:numId w:val="23"/>
        </w:numPr>
        <w:rPr>
          <w:sz w:val="22"/>
          <w:szCs w:val="22"/>
        </w:rPr>
      </w:pPr>
      <w:r w:rsidRPr="001646D1">
        <w:rPr>
          <w:sz w:val="22"/>
          <w:szCs w:val="22"/>
        </w:rPr>
        <w:t xml:space="preserve">“An </w:t>
      </w:r>
      <w:r w:rsidR="00CB4CB8" w:rsidRPr="001646D1">
        <w:rPr>
          <w:sz w:val="22"/>
          <w:szCs w:val="22"/>
        </w:rPr>
        <w:t xml:space="preserve">Empirical Investigation </w:t>
      </w:r>
      <w:r w:rsidR="00CB4CB8">
        <w:rPr>
          <w:sz w:val="22"/>
          <w:szCs w:val="22"/>
        </w:rPr>
        <w:t>o</w:t>
      </w:r>
      <w:r w:rsidR="00CB4CB8" w:rsidRPr="001646D1">
        <w:rPr>
          <w:sz w:val="22"/>
          <w:szCs w:val="22"/>
        </w:rPr>
        <w:t xml:space="preserve">f </w:t>
      </w:r>
      <w:r w:rsidR="00CB4CB8">
        <w:rPr>
          <w:sz w:val="22"/>
          <w:szCs w:val="22"/>
        </w:rPr>
        <w:t>t</w:t>
      </w:r>
      <w:r w:rsidR="00CB4CB8" w:rsidRPr="001646D1">
        <w:rPr>
          <w:sz w:val="22"/>
          <w:szCs w:val="22"/>
        </w:rPr>
        <w:t xml:space="preserve">he Effect </w:t>
      </w:r>
      <w:r w:rsidR="00CB4CB8">
        <w:rPr>
          <w:sz w:val="22"/>
          <w:szCs w:val="22"/>
        </w:rPr>
        <w:t>o</w:t>
      </w:r>
      <w:r w:rsidR="00CB4CB8" w:rsidRPr="001646D1">
        <w:rPr>
          <w:sz w:val="22"/>
          <w:szCs w:val="22"/>
        </w:rPr>
        <w:t xml:space="preserve">f Imputation Credits </w:t>
      </w:r>
      <w:r w:rsidR="00CB4CB8">
        <w:rPr>
          <w:sz w:val="22"/>
          <w:szCs w:val="22"/>
        </w:rPr>
        <w:t>o</w:t>
      </w:r>
      <w:r w:rsidR="00CB4CB8" w:rsidRPr="001646D1">
        <w:rPr>
          <w:sz w:val="22"/>
          <w:szCs w:val="22"/>
        </w:rPr>
        <w:t xml:space="preserve">n Remittance </w:t>
      </w:r>
      <w:r w:rsidR="00CB4CB8">
        <w:rPr>
          <w:sz w:val="22"/>
          <w:szCs w:val="22"/>
        </w:rPr>
        <w:t>o</w:t>
      </w:r>
      <w:r w:rsidR="00CB4CB8" w:rsidRPr="001646D1">
        <w:rPr>
          <w:sz w:val="22"/>
          <w:szCs w:val="22"/>
        </w:rPr>
        <w:t>f Overseas Dividends</w:t>
      </w:r>
      <w:r w:rsidRPr="001646D1">
        <w:rPr>
          <w:sz w:val="22"/>
          <w:szCs w:val="22"/>
        </w:rPr>
        <w:t xml:space="preserve">,” </w:t>
      </w:r>
      <w:r w:rsidRPr="001646D1">
        <w:rPr>
          <w:b/>
          <w:i/>
          <w:sz w:val="22"/>
          <w:szCs w:val="22"/>
        </w:rPr>
        <w:t>Journal of Contemporary Accounting &amp; Economics</w:t>
      </w:r>
      <w:r>
        <w:rPr>
          <w:sz w:val="22"/>
          <w:szCs w:val="22"/>
        </w:rPr>
        <w:t xml:space="preserve"> 7(1), June 2011, pp. 18-30 </w:t>
      </w:r>
      <w:r w:rsidRPr="001646D1">
        <w:rPr>
          <w:sz w:val="22"/>
          <w:szCs w:val="22"/>
        </w:rPr>
        <w:t>(with Ming</w:t>
      </w:r>
      <w:r>
        <w:rPr>
          <w:sz w:val="22"/>
          <w:szCs w:val="22"/>
        </w:rPr>
        <w:t>-C</w:t>
      </w:r>
      <w:r w:rsidR="000752D5">
        <w:rPr>
          <w:sz w:val="22"/>
          <w:szCs w:val="22"/>
        </w:rPr>
        <w:t>hin Chen)</w:t>
      </w:r>
    </w:p>
    <w:p w14:paraId="0536B3EA" w14:textId="77777777" w:rsidR="001646D1" w:rsidRDefault="001646D1" w:rsidP="001646D1">
      <w:pPr>
        <w:ind w:left="720" w:hanging="720"/>
        <w:rPr>
          <w:sz w:val="22"/>
        </w:rPr>
      </w:pPr>
    </w:p>
    <w:p w14:paraId="1EA0DA3F" w14:textId="77777777" w:rsidR="00F8790E" w:rsidRPr="00502996" w:rsidRDefault="00F8790E" w:rsidP="009167D3">
      <w:pPr>
        <w:numPr>
          <w:ilvl w:val="0"/>
          <w:numId w:val="23"/>
        </w:numPr>
        <w:rPr>
          <w:sz w:val="22"/>
          <w:szCs w:val="22"/>
        </w:rPr>
      </w:pPr>
      <w:r>
        <w:rPr>
          <w:sz w:val="22"/>
        </w:rPr>
        <w:t xml:space="preserve">“Special </w:t>
      </w:r>
      <w:r w:rsidR="00CB4CB8">
        <w:rPr>
          <w:sz w:val="22"/>
        </w:rPr>
        <w:t xml:space="preserve">Purpose Entities: </w:t>
      </w:r>
      <w:r>
        <w:rPr>
          <w:sz w:val="22"/>
        </w:rPr>
        <w:t xml:space="preserve">Empirical </w:t>
      </w:r>
      <w:r w:rsidR="00CB4CB8">
        <w:rPr>
          <w:sz w:val="22"/>
        </w:rPr>
        <w:t>Evidence on Determinants and Earnings Management</w:t>
      </w:r>
      <w:r>
        <w:rPr>
          <w:sz w:val="22"/>
        </w:rPr>
        <w:t xml:space="preserve">,” </w:t>
      </w:r>
      <w:r w:rsidRPr="00F8790E">
        <w:rPr>
          <w:b/>
          <w:i/>
          <w:sz w:val="22"/>
        </w:rPr>
        <w:t>The Accounting Review</w:t>
      </w:r>
      <w:r w:rsidR="0064320F">
        <w:rPr>
          <w:sz w:val="22"/>
        </w:rPr>
        <w:t xml:space="preserve"> 84(6)</w:t>
      </w:r>
      <w:r>
        <w:rPr>
          <w:sz w:val="22"/>
        </w:rPr>
        <w:t xml:space="preserve">, </w:t>
      </w:r>
      <w:r w:rsidR="0064320F">
        <w:rPr>
          <w:sz w:val="22"/>
        </w:rPr>
        <w:t xml:space="preserve">November </w:t>
      </w:r>
      <w:r>
        <w:rPr>
          <w:sz w:val="22"/>
        </w:rPr>
        <w:t>2009</w:t>
      </w:r>
      <w:r w:rsidR="0064320F">
        <w:rPr>
          <w:sz w:val="22"/>
        </w:rPr>
        <w:t>, pp. 1833-1876</w:t>
      </w:r>
      <w:r>
        <w:rPr>
          <w:sz w:val="22"/>
        </w:rPr>
        <w:t xml:space="preserve"> (with Mei </w:t>
      </w:r>
      <w:r w:rsidR="000752D5">
        <w:rPr>
          <w:sz w:val="22"/>
        </w:rPr>
        <w:t>Feng and Jeff Gramlich)</w:t>
      </w:r>
    </w:p>
    <w:p w14:paraId="1BE16C3E" w14:textId="77777777" w:rsidR="00502996" w:rsidRDefault="00502996" w:rsidP="00502996">
      <w:pPr>
        <w:rPr>
          <w:sz w:val="22"/>
          <w:szCs w:val="22"/>
        </w:rPr>
      </w:pPr>
    </w:p>
    <w:p w14:paraId="320259B2" w14:textId="77777777" w:rsidR="00E16528" w:rsidRPr="00E16528" w:rsidRDefault="00E16528" w:rsidP="009167D3">
      <w:pPr>
        <w:numPr>
          <w:ilvl w:val="0"/>
          <w:numId w:val="23"/>
        </w:numPr>
        <w:rPr>
          <w:sz w:val="22"/>
          <w:szCs w:val="22"/>
        </w:rPr>
      </w:pPr>
      <w:r>
        <w:rPr>
          <w:sz w:val="22"/>
        </w:rPr>
        <w:t xml:space="preserve">“Empirical </w:t>
      </w:r>
      <w:r w:rsidR="00CB4CB8">
        <w:rPr>
          <w:sz w:val="22"/>
        </w:rPr>
        <w:t>Evidence on the Revenue Effects of State Corporate Income Tax Policies</w:t>
      </w:r>
      <w:r>
        <w:rPr>
          <w:sz w:val="22"/>
        </w:rPr>
        <w:t xml:space="preserve">,” </w:t>
      </w:r>
      <w:r w:rsidRPr="00E16528">
        <w:rPr>
          <w:b/>
          <w:i/>
          <w:sz w:val="22"/>
        </w:rPr>
        <w:t>National Tax Journal</w:t>
      </w:r>
      <w:r w:rsidR="007359DE">
        <w:rPr>
          <w:sz w:val="22"/>
        </w:rPr>
        <w:t xml:space="preserve"> 62(2), June</w:t>
      </w:r>
      <w:r>
        <w:rPr>
          <w:sz w:val="22"/>
        </w:rPr>
        <w:t xml:space="preserve"> 2009</w:t>
      </w:r>
      <w:r w:rsidR="007359DE">
        <w:rPr>
          <w:sz w:val="22"/>
        </w:rPr>
        <w:t>, pp. 237-267</w:t>
      </w:r>
      <w:r>
        <w:rPr>
          <w:sz w:val="22"/>
        </w:rPr>
        <w:t xml:space="preserve"> (</w:t>
      </w:r>
      <w:r w:rsidR="007D0917">
        <w:rPr>
          <w:sz w:val="22"/>
        </w:rPr>
        <w:t xml:space="preserve">Lead Author; co-authored </w:t>
      </w:r>
      <w:r>
        <w:rPr>
          <w:sz w:val="22"/>
        </w:rPr>
        <w:t>with Jared Moore, Jeff</w:t>
      </w:r>
      <w:r w:rsidR="000752D5">
        <w:rPr>
          <w:sz w:val="22"/>
        </w:rPr>
        <w:t>rey Gramlich, Mary Ann Hofmann)</w:t>
      </w:r>
    </w:p>
    <w:p w14:paraId="1F37CCF8" w14:textId="77777777" w:rsidR="00E16528" w:rsidRDefault="00E16528" w:rsidP="00E16528">
      <w:pPr>
        <w:rPr>
          <w:sz w:val="22"/>
          <w:szCs w:val="22"/>
        </w:rPr>
      </w:pPr>
    </w:p>
    <w:p w14:paraId="3ABF0EA0" w14:textId="77777777" w:rsidR="00FA0274" w:rsidRPr="00FA0274" w:rsidRDefault="00D43DED" w:rsidP="009167D3">
      <w:pPr>
        <w:numPr>
          <w:ilvl w:val="0"/>
          <w:numId w:val="23"/>
        </w:numPr>
        <w:rPr>
          <w:sz w:val="22"/>
          <w:szCs w:val="22"/>
        </w:rPr>
      </w:pPr>
      <w:r>
        <w:rPr>
          <w:sz w:val="22"/>
          <w:szCs w:val="22"/>
        </w:rPr>
        <w:t>“</w:t>
      </w:r>
      <w:r w:rsidR="00FA0274" w:rsidRPr="00FA0274">
        <w:rPr>
          <w:sz w:val="22"/>
          <w:szCs w:val="22"/>
        </w:rPr>
        <w:t xml:space="preserve">Tax Compliance Costs for Companies </w:t>
      </w:r>
      <w:r w:rsidR="00FA0274">
        <w:rPr>
          <w:sz w:val="22"/>
          <w:szCs w:val="22"/>
        </w:rPr>
        <w:t>– N</w:t>
      </w:r>
      <w:r w:rsidR="00FA0274" w:rsidRPr="00FA0274">
        <w:rPr>
          <w:sz w:val="22"/>
          <w:szCs w:val="22"/>
        </w:rPr>
        <w:t>ational Report from the United States</w:t>
      </w:r>
      <w:r>
        <w:rPr>
          <w:sz w:val="22"/>
          <w:szCs w:val="22"/>
        </w:rPr>
        <w:t>,”</w:t>
      </w:r>
      <w:r w:rsidR="00FA0274" w:rsidRPr="00FA0274">
        <w:rPr>
          <w:sz w:val="22"/>
          <w:szCs w:val="22"/>
        </w:rPr>
        <w:t xml:space="preserve"> </w:t>
      </w:r>
      <w:r>
        <w:rPr>
          <w:sz w:val="22"/>
        </w:rPr>
        <w:t xml:space="preserve">(with Joann Martens-Weiner).  </w:t>
      </w:r>
      <w:r w:rsidR="00FA0274" w:rsidRPr="00FA0274">
        <w:rPr>
          <w:sz w:val="22"/>
          <w:szCs w:val="22"/>
        </w:rPr>
        <w:t xml:space="preserve">In </w:t>
      </w:r>
      <w:r w:rsidR="00FA0274" w:rsidRPr="00432E38">
        <w:rPr>
          <w:b/>
          <w:i/>
          <w:sz w:val="22"/>
          <w:szCs w:val="22"/>
        </w:rPr>
        <w:t>Tax Compliance Costs for Companies in an Enlarged European Community</w:t>
      </w:r>
      <w:r w:rsidR="00FA0274" w:rsidRPr="00FA0274">
        <w:rPr>
          <w:sz w:val="22"/>
          <w:szCs w:val="22"/>
        </w:rPr>
        <w:t xml:space="preserve">, Michael Lang, et al., editors, Wolters Kluwer International, Netherlands, </w:t>
      </w:r>
      <w:r w:rsidR="00BA1662">
        <w:rPr>
          <w:sz w:val="22"/>
          <w:szCs w:val="22"/>
        </w:rPr>
        <w:t>2006/</w:t>
      </w:r>
      <w:r w:rsidR="000752D5">
        <w:rPr>
          <w:sz w:val="22"/>
          <w:szCs w:val="22"/>
        </w:rPr>
        <w:t>2008</w:t>
      </w:r>
    </w:p>
    <w:p w14:paraId="4EA0E35F" w14:textId="77777777" w:rsidR="00FA0274" w:rsidRPr="00FA0274" w:rsidRDefault="00FA0274" w:rsidP="00FA0274">
      <w:pPr>
        <w:rPr>
          <w:sz w:val="22"/>
          <w:szCs w:val="22"/>
        </w:rPr>
      </w:pPr>
    </w:p>
    <w:p w14:paraId="0D3F85C9" w14:textId="77777777" w:rsidR="00FD0335" w:rsidRDefault="00FD0335" w:rsidP="009167D3">
      <w:pPr>
        <w:numPr>
          <w:ilvl w:val="0"/>
          <w:numId w:val="23"/>
        </w:numPr>
        <w:rPr>
          <w:sz w:val="22"/>
        </w:rPr>
      </w:pPr>
      <w:r>
        <w:rPr>
          <w:color w:val="000000"/>
          <w:sz w:val="22"/>
          <w:szCs w:val="18"/>
        </w:rPr>
        <w:t xml:space="preserve">“How </w:t>
      </w:r>
      <w:r w:rsidR="00CB4CB8">
        <w:rPr>
          <w:color w:val="000000"/>
          <w:sz w:val="22"/>
          <w:szCs w:val="18"/>
        </w:rPr>
        <w:t>d</w:t>
      </w:r>
      <w:r>
        <w:rPr>
          <w:color w:val="000000"/>
          <w:sz w:val="22"/>
          <w:szCs w:val="18"/>
        </w:rPr>
        <w:t xml:space="preserve">o Differences in State Corporate Income Tax Systems Affect Compliance Cost Burdens?” </w:t>
      </w:r>
      <w:r w:rsidRPr="00D776FD">
        <w:rPr>
          <w:b/>
          <w:i/>
          <w:iCs/>
          <w:sz w:val="22"/>
        </w:rPr>
        <w:t>National Tax Journal</w:t>
      </w:r>
      <w:r>
        <w:rPr>
          <w:sz w:val="22"/>
        </w:rPr>
        <w:t xml:space="preserve"> 56(2), June 2003, pp. </w:t>
      </w:r>
      <w:r w:rsidR="000752D5">
        <w:rPr>
          <w:sz w:val="22"/>
        </w:rPr>
        <w:t>355-371 (with Lillian F. Mills)</w:t>
      </w:r>
    </w:p>
    <w:p w14:paraId="58FC346E" w14:textId="77777777" w:rsidR="00CB4CB8" w:rsidRDefault="00CB4CB8" w:rsidP="009167D3">
      <w:pPr>
        <w:numPr>
          <w:ilvl w:val="1"/>
          <w:numId w:val="23"/>
        </w:numPr>
        <w:rPr>
          <w:sz w:val="22"/>
        </w:rPr>
      </w:pPr>
      <w:r w:rsidRPr="00CB4CB8">
        <w:rPr>
          <w:bCs/>
          <w:iCs/>
          <w:sz w:val="22"/>
        </w:rPr>
        <w:t>Paper cited in an</w:t>
      </w:r>
      <w:r>
        <w:rPr>
          <w:bCs/>
          <w:i/>
          <w:iCs/>
          <w:sz w:val="22"/>
        </w:rPr>
        <w:t xml:space="preserve"> </w:t>
      </w:r>
      <w:r w:rsidRPr="00997AFB">
        <w:rPr>
          <w:bCs/>
          <w:i/>
          <w:iCs/>
          <w:sz w:val="22"/>
        </w:rPr>
        <w:t xml:space="preserve">Amicus </w:t>
      </w:r>
      <w:r w:rsidRPr="00997AFB">
        <w:rPr>
          <w:bCs/>
          <w:sz w:val="22"/>
        </w:rPr>
        <w:t xml:space="preserve">Brief filed </w:t>
      </w:r>
      <w:r>
        <w:rPr>
          <w:bCs/>
          <w:sz w:val="22"/>
        </w:rPr>
        <w:t>i</w:t>
      </w:r>
      <w:r w:rsidRPr="00997AFB">
        <w:rPr>
          <w:bCs/>
          <w:sz w:val="22"/>
        </w:rPr>
        <w:t xml:space="preserve">n the U.S. Supreme Court </w:t>
      </w:r>
      <w:r w:rsidRPr="00997AFB">
        <w:rPr>
          <w:iCs/>
          <w:sz w:val="22"/>
        </w:rPr>
        <w:t>by Council on State Taxation, National Association of Manufacturers, and National Marine Manufacturers Association</w:t>
      </w:r>
      <w:r w:rsidRPr="00997AFB">
        <w:rPr>
          <w:bCs/>
          <w:sz w:val="22"/>
        </w:rPr>
        <w:t xml:space="preserve"> on May 8, 2007</w:t>
      </w:r>
      <w:r>
        <w:rPr>
          <w:bCs/>
          <w:sz w:val="22"/>
        </w:rPr>
        <w:t xml:space="preserve">, </w:t>
      </w:r>
      <w:r w:rsidRPr="00997AFB">
        <w:rPr>
          <w:bCs/>
          <w:sz w:val="22"/>
        </w:rPr>
        <w:t xml:space="preserve">supporting the physical presence nexus rule </w:t>
      </w:r>
    </w:p>
    <w:p w14:paraId="5E743394" w14:textId="77777777" w:rsidR="00FD0335" w:rsidRDefault="00FD0335" w:rsidP="00FD0335">
      <w:pPr>
        <w:rPr>
          <w:sz w:val="22"/>
        </w:rPr>
      </w:pPr>
    </w:p>
    <w:p w14:paraId="2AEBA9E1" w14:textId="77777777" w:rsidR="00055AC0" w:rsidRDefault="00055AC0" w:rsidP="009167D3">
      <w:pPr>
        <w:numPr>
          <w:ilvl w:val="0"/>
          <w:numId w:val="23"/>
        </w:numPr>
        <w:rPr>
          <w:i/>
          <w:iCs/>
          <w:sz w:val="22"/>
        </w:rPr>
      </w:pPr>
      <w:r>
        <w:rPr>
          <w:sz w:val="22"/>
        </w:rPr>
        <w:t xml:space="preserve">“Rent-Seeking by Agents of the Firm,” </w:t>
      </w:r>
      <w:r w:rsidRPr="00D776FD">
        <w:rPr>
          <w:b/>
          <w:i/>
          <w:iCs/>
          <w:sz w:val="22"/>
        </w:rPr>
        <w:t>Journal of Law and Economics</w:t>
      </w:r>
      <w:r>
        <w:rPr>
          <w:sz w:val="22"/>
        </w:rPr>
        <w:t xml:space="preserve"> 46</w:t>
      </w:r>
      <w:r w:rsidR="00485B3F">
        <w:rPr>
          <w:sz w:val="22"/>
        </w:rPr>
        <w:t>(1)</w:t>
      </w:r>
      <w:r>
        <w:rPr>
          <w:sz w:val="22"/>
        </w:rPr>
        <w:t xml:space="preserve">, April 2003, </w:t>
      </w:r>
      <w:r w:rsidR="00212C12">
        <w:rPr>
          <w:sz w:val="22"/>
        </w:rPr>
        <w:t xml:space="preserve">pp. 253-268 </w:t>
      </w:r>
      <w:r>
        <w:rPr>
          <w:sz w:val="22"/>
        </w:rPr>
        <w:t>(with Charles W. Swenson)</w:t>
      </w:r>
    </w:p>
    <w:p w14:paraId="2DE0F2E8" w14:textId="77777777" w:rsidR="00055AC0" w:rsidRDefault="00055AC0" w:rsidP="001D420F">
      <w:pPr>
        <w:rPr>
          <w:sz w:val="22"/>
        </w:rPr>
      </w:pPr>
    </w:p>
    <w:p w14:paraId="29D383C7" w14:textId="77777777" w:rsidR="00055AC0" w:rsidRDefault="00055AC0" w:rsidP="009167D3">
      <w:pPr>
        <w:numPr>
          <w:ilvl w:val="0"/>
          <w:numId w:val="23"/>
        </w:numPr>
        <w:rPr>
          <w:sz w:val="22"/>
        </w:rPr>
      </w:pPr>
      <w:r>
        <w:rPr>
          <w:sz w:val="22"/>
        </w:rPr>
        <w:t xml:space="preserve">“The Effect of State Income Tax Apportionment and Tax Incentives on New Capital Expenditures,” </w:t>
      </w:r>
      <w:r w:rsidRPr="00D776FD">
        <w:rPr>
          <w:b/>
          <w:i/>
          <w:sz w:val="22"/>
        </w:rPr>
        <w:t xml:space="preserve">The Journal of </w:t>
      </w:r>
      <w:r w:rsidR="00497F5C">
        <w:rPr>
          <w:b/>
          <w:i/>
          <w:sz w:val="22"/>
        </w:rPr>
        <w:t xml:space="preserve">the </w:t>
      </w:r>
      <w:r w:rsidRPr="00D776FD">
        <w:rPr>
          <w:b/>
          <w:i/>
          <w:sz w:val="22"/>
        </w:rPr>
        <w:t>American Taxation Association</w:t>
      </w:r>
      <w:r>
        <w:rPr>
          <w:sz w:val="22"/>
        </w:rPr>
        <w:t xml:space="preserve"> 25 (Supplement), 2003, </w:t>
      </w:r>
      <w:r w:rsidR="00212C12">
        <w:rPr>
          <w:sz w:val="22"/>
        </w:rPr>
        <w:t xml:space="preserve">pp. 1-25 </w:t>
      </w:r>
      <w:r w:rsidR="000752D5">
        <w:rPr>
          <w:sz w:val="22"/>
        </w:rPr>
        <w:t>(with Mary Ann Hofmann)</w:t>
      </w:r>
    </w:p>
    <w:p w14:paraId="32732670" w14:textId="77777777" w:rsidR="0037436B" w:rsidRDefault="00CB4CB8" w:rsidP="009167D3">
      <w:pPr>
        <w:numPr>
          <w:ilvl w:val="1"/>
          <w:numId w:val="23"/>
        </w:numPr>
        <w:rPr>
          <w:sz w:val="22"/>
        </w:rPr>
      </w:pPr>
      <w:r>
        <w:rPr>
          <w:sz w:val="22"/>
        </w:rPr>
        <w:t>P</w:t>
      </w:r>
      <w:r w:rsidR="0037436B">
        <w:rPr>
          <w:sz w:val="22"/>
        </w:rPr>
        <w:t>aper listed on the Social Science Research Network’s (SSRN) Top Ten Download list for journal/topic “Tax Law: Ta</w:t>
      </w:r>
      <w:r w:rsidR="000752D5">
        <w:rPr>
          <w:sz w:val="22"/>
        </w:rPr>
        <w:t>x Law &amp; Policy’s” All Time Hits</w:t>
      </w:r>
    </w:p>
    <w:p w14:paraId="0696528F" w14:textId="77777777" w:rsidR="00502996" w:rsidRDefault="00502996" w:rsidP="00502996">
      <w:pPr>
        <w:rPr>
          <w:sz w:val="22"/>
        </w:rPr>
      </w:pPr>
    </w:p>
    <w:p w14:paraId="4FE9F072" w14:textId="77777777" w:rsidR="00055AC0" w:rsidRDefault="00055AC0" w:rsidP="009167D3">
      <w:pPr>
        <w:numPr>
          <w:ilvl w:val="0"/>
          <w:numId w:val="23"/>
        </w:numPr>
        <w:rPr>
          <w:sz w:val="22"/>
        </w:rPr>
      </w:pPr>
      <w:r>
        <w:rPr>
          <w:sz w:val="22"/>
        </w:rPr>
        <w:t xml:space="preserve">“Evidence on Subsequent Filing from the State of Michigan’s Income Tax Amnesty,” </w:t>
      </w:r>
      <w:r w:rsidRPr="00D776FD">
        <w:rPr>
          <w:b/>
          <w:i/>
          <w:iCs/>
          <w:sz w:val="22"/>
        </w:rPr>
        <w:t>National Tax Journal</w:t>
      </w:r>
      <w:r>
        <w:rPr>
          <w:sz w:val="22"/>
        </w:rPr>
        <w:t xml:space="preserve"> 55(4), December 2002, pp. 703-721 (with Charles W. Christian</w:t>
      </w:r>
      <w:r w:rsidR="00FB5FB8">
        <w:rPr>
          <w:sz w:val="22"/>
        </w:rPr>
        <w:t xml:space="preserve"> </w:t>
      </w:r>
      <w:r w:rsidR="000752D5">
        <w:rPr>
          <w:sz w:val="22"/>
        </w:rPr>
        <w:t>and James C. Young)</w:t>
      </w:r>
    </w:p>
    <w:p w14:paraId="5CBA1D9A" w14:textId="77777777" w:rsidR="0037436B" w:rsidRDefault="0037436B" w:rsidP="001D420F">
      <w:pPr>
        <w:rPr>
          <w:sz w:val="22"/>
        </w:rPr>
      </w:pPr>
    </w:p>
    <w:p w14:paraId="6B0E9521" w14:textId="77777777" w:rsidR="00055AC0" w:rsidRDefault="00055AC0" w:rsidP="009167D3">
      <w:pPr>
        <w:numPr>
          <w:ilvl w:val="0"/>
          <w:numId w:val="23"/>
        </w:numPr>
        <w:rPr>
          <w:sz w:val="22"/>
        </w:rPr>
      </w:pPr>
      <w:r>
        <w:rPr>
          <w:sz w:val="22"/>
        </w:rPr>
        <w:t xml:space="preserve">“Corporate Multistate Tax Planning: Benefits of Multiple Jurisdictions,” </w:t>
      </w:r>
      <w:r w:rsidRPr="00D776FD">
        <w:rPr>
          <w:b/>
          <w:i/>
          <w:sz w:val="22"/>
        </w:rPr>
        <w:t xml:space="preserve">Journal of Accounting </w:t>
      </w:r>
      <w:r w:rsidR="0007725A">
        <w:rPr>
          <w:b/>
          <w:i/>
          <w:sz w:val="22"/>
        </w:rPr>
        <w:t xml:space="preserve">and </w:t>
      </w:r>
      <w:r w:rsidRPr="00D776FD">
        <w:rPr>
          <w:b/>
          <w:i/>
          <w:sz w:val="22"/>
        </w:rPr>
        <w:t>Economics</w:t>
      </w:r>
      <w:r>
        <w:rPr>
          <w:sz w:val="22"/>
        </w:rPr>
        <w:t xml:space="preserve"> 33(1), 2002, pp. </w:t>
      </w:r>
      <w:r w:rsidR="000752D5">
        <w:rPr>
          <w:sz w:val="22"/>
        </w:rPr>
        <w:t>117-139 (with Lillian F. Mills)</w:t>
      </w:r>
    </w:p>
    <w:p w14:paraId="297BFA51" w14:textId="77777777" w:rsidR="0037436B" w:rsidRDefault="0037436B" w:rsidP="0037436B">
      <w:pPr>
        <w:rPr>
          <w:sz w:val="22"/>
        </w:rPr>
      </w:pPr>
    </w:p>
    <w:p w14:paraId="143EBB7D" w14:textId="77777777" w:rsidR="0037436B" w:rsidRDefault="0037436B" w:rsidP="009167D3">
      <w:pPr>
        <w:numPr>
          <w:ilvl w:val="0"/>
          <w:numId w:val="23"/>
        </w:numPr>
        <w:rPr>
          <w:sz w:val="22"/>
        </w:rPr>
      </w:pPr>
      <w:r>
        <w:rPr>
          <w:sz w:val="22"/>
        </w:rPr>
        <w:t xml:space="preserve">“New Evidence on Participation in Individual Retirement Accounts (IRAs),” </w:t>
      </w:r>
      <w:r w:rsidRPr="00D776FD">
        <w:rPr>
          <w:b/>
          <w:i/>
          <w:sz w:val="22"/>
        </w:rPr>
        <w:t xml:space="preserve">The Journal of </w:t>
      </w:r>
      <w:r w:rsidR="00497F5C">
        <w:rPr>
          <w:b/>
          <w:i/>
          <w:sz w:val="22"/>
        </w:rPr>
        <w:t xml:space="preserve">the </w:t>
      </w:r>
      <w:r w:rsidRPr="00D776FD">
        <w:rPr>
          <w:b/>
          <w:i/>
          <w:sz w:val="22"/>
        </w:rPr>
        <w:t>American Taxation Association</w:t>
      </w:r>
      <w:r>
        <w:rPr>
          <w:sz w:val="22"/>
        </w:rPr>
        <w:t xml:space="preserve"> 20(2), Fall 1998, pp. 57-82 (with Peter J</w:t>
      </w:r>
      <w:r w:rsidR="000752D5">
        <w:rPr>
          <w:sz w:val="22"/>
        </w:rPr>
        <w:t>. Frischmann and Gary J. Weber)</w:t>
      </w:r>
    </w:p>
    <w:p w14:paraId="45AB5784" w14:textId="77777777" w:rsidR="0037436B" w:rsidRDefault="0037436B" w:rsidP="0037436B">
      <w:pPr>
        <w:rPr>
          <w:sz w:val="22"/>
        </w:rPr>
      </w:pPr>
    </w:p>
    <w:p w14:paraId="59494A21" w14:textId="77777777" w:rsidR="0037436B" w:rsidRDefault="0037436B" w:rsidP="009167D3">
      <w:pPr>
        <w:numPr>
          <w:ilvl w:val="0"/>
          <w:numId w:val="23"/>
        </w:numPr>
        <w:rPr>
          <w:sz w:val="22"/>
        </w:rPr>
      </w:pPr>
      <w:r>
        <w:rPr>
          <w:sz w:val="22"/>
        </w:rPr>
        <w:t xml:space="preserve">“Taxing the Environment,” </w:t>
      </w:r>
      <w:r w:rsidRPr="00D776FD">
        <w:rPr>
          <w:b/>
          <w:i/>
          <w:sz w:val="22"/>
        </w:rPr>
        <w:t>Tax Notes</w:t>
      </w:r>
      <w:r>
        <w:rPr>
          <w:sz w:val="22"/>
        </w:rPr>
        <w:t xml:space="preserve"> 74(11), 1997, pp. 1451-1458; with Howard Shanker (Attorney, Phoenix</w:t>
      </w:r>
      <w:r w:rsidR="00F854F7">
        <w:rPr>
          <w:sz w:val="22"/>
        </w:rPr>
        <w:t xml:space="preserve">). </w:t>
      </w:r>
      <w:r>
        <w:rPr>
          <w:sz w:val="22"/>
        </w:rPr>
        <w:t xml:space="preserve">Also published in </w:t>
      </w:r>
      <w:r>
        <w:rPr>
          <w:i/>
          <w:iCs/>
          <w:sz w:val="22"/>
        </w:rPr>
        <w:t>Environmental Law Reporter</w:t>
      </w:r>
      <w:r w:rsidR="000752D5">
        <w:rPr>
          <w:sz w:val="22"/>
        </w:rPr>
        <w:t xml:space="preserve"> 27(4), 1997, pp. 10165-10171</w:t>
      </w:r>
    </w:p>
    <w:p w14:paraId="6BADB265" w14:textId="77777777" w:rsidR="0037436B" w:rsidRDefault="0037436B" w:rsidP="009167D3">
      <w:pPr>
        <w:numPr>
          <w:ilvl w:val="1"/>
          <w:numId w:val="23"/>
        </w:numPr>
        <w:rPr>
          <w:sz w:val="22"/>
        </w:rPr>
      </w:pPr>
      <w:r>
        <w:rPr>
          <w:sz w:val="22"/>
        </w:rPr>
        <w:lastRenderedPageBreak/>
        <w:t>This paper was the basis of an invited presentation at a special research forum of the State of California Bar Association’s Ta</w:t>
      </w:r>
      <w:r w:rsidR="000752D5">
        <w:rPr>
          <w:sz w:val="22"/>
        </w:rPr>
        <w:t>x Section’s 1997 Annual Meeting</w:t>
      </w:r>
    </w:p>
    <w:p w14:paraId="01A1C7CD" w14:textId="77777777" w:rsidR="0037436B" w:rsidRDefault="0037436B" w:rsidP="0037436B">
      <w:pPr>
        <w:rPr>
          <w:sz w:val="22"/>
        </w:rPr>
      </w:pPr>
    </w:p>
    <w:p w14:paraId="367AC7BC" w14:textId="77777777" w:rsidR="0037436B" w:rsidRDefault="0037436B" w:rsidP="009167D3">
      <w:pPr>
        <w:numPr>
          <w:ilvl w:val="0"/>
          <w:numId w:val="23"/>
        </w:numPr>
        <w:rPr>
          <w:sz w:val="22"/>
        </w:rPr>
      </w:pPr>
      <w:r>
        <w:rPr>
          <w:sz w:val="22"/>
        </w:rPr>
        <w:t xml:space="preserve">“Determinants of the Variability in Corporate Effective Tax Rates: Evidence from Longitudinal Data,” </w:t>
      </w:r>
      <w:r w:rsidRPr="00D776FD">
        <w:rPr>
          <w:b/>
          <w:i/>
          <w:sz w:val="22"/>
        </w:rPr>
        <w:t>Journal of Accounting and Public Policy</w:t>
      </w:r>
      <w:r>
        <w:rPr>
          <w:sz w:val="22"/>
        </w:rPr>
        <w:t xml:space="preserve"> 16(1), 1997, p</w:t>
      </w:r>
      <w:r w:rsidR="000752D5">
        <w:rPr>
          <w:sz w:val="22"/>
        </w:rPr>
        <w:t>p. 1-34 (with Kaye J. Newberry)</w:t>
      </w:r>
    </w:p>
    <w:p w14:paraId="1F4D3CFC" w14:textId="77777777" w:rsidR="00170EA3" w:rsidRDefault="00170EA3" w:rsidP="0037436B">
      <w:pPr>
        <w:rPr>
          <w:sz w:val="22"/>
        </w:rPr>
      </w:pPr>
    </w:p>
    <w:p w14:paraId="71294BA3" w14:textId="77777777" w:rsidR="00055AC0" w:rsidRDefault="00055AC0" w:rsidP="009167D3">
      <w:pPr>
        <w:numPr>
          <w:ilvl w:val="0"/>
          <w:numId w:val="23"/>
        </w:numPr>
        <w:rPr>
          <w:sz w:val="22"/>
        </w:rPr>
      </w:pPr>
      <w:r>
        <w:rPr>
          <w:sz w:val="22"/>
        </w:rPr>
        <w:t xml:space="preserve">“Taxes and Corporate Charity: Empirical Evidence from Micro-Level Panel Data,” </w:t>
      </w:r>
      <w:r w:rsidRPr="00D776FD">
        <w:rPr>
          <w:b/>
          <w:i/>
          <w:sz w:val="22"/>
        </w:rPr>
        <w:t>National Tax Journal</w:t>
      </w:r>
      <w:r>
        <w:rPr>
          <w:sz w:val="22"/>
        </w:rPr>
        <w:t xml:space="preserve"> 49(2), 1996, pp. 1</w:t>
      </w:r>
      <w:r w:rsidR="000752D5">
        <w:rPr>
          <w:sz w:val="22"/>
        </w:rPr>
        <w:t>93-213 (with James R. Boatsman)</w:t>
      </w:r>
    </w:p>
    <w:p w14:paraId="58479FFA" w14:textId="77777777" w:rsidR="0037436B" w:rsidRDefault="0037436B" w:rsidP="0037436B">
      <w:pPr>
        <w:rPr>
          <w:sz w:val="22"/>
        </w:rPr>
      </w:pPr>
    </w:p>
    <w:p w14:paraId="4ED12C16" w14:textId="77777777" w:rsidR="00055AC0" w:rsidRDefault="00055AC0" w:rsidP="009167D3">
      <w:pPr>
        <w:numPr>
          <w:ilvl w:val="0"/>
          <w:numId w:val="23"/>
        </w:numPr>
        <w:rPr>
          <w:sz w:val="22"/>
        </w:rPr>
      </w:pPr>
      <w:r>
        <w:rPr>
          <w:sz w:val="22"/>
        </w:rPr>
        <w:t xml:space="preserve">“An Evaluation of Communication Barriers between Tax Practitioners and Their Clients,” </w:t>
      </w:r>
      <w:r w:rsidRPr="00D776FD">
        <w:rPr>
          <w:b/>
          <w:i/>
          <w:sz w:val="22"/>
        </w:rPr>
        <w:t>Journal of Education for Business</w:t>
      </w:r>
      <w:r>
        <w:rPr>
          <w:sz w:val="22"/>
        </w:rPr>
        <w:t xml:space="preserve"> 71(3), 1996, pp. 157-161 (with Steven P. Golen and Michael A. O</w:t>
      </w:r>
      <w:r w:rsidR="008C575A">
        <w:rPr>
          <w:sz w:val="22"/>
        </w:rPr>
        <w:t>’</w:t>
      </w:r>
      <w:r>
        <w:rPr>
          <w:sz w:val="22"/>
        </w:rPr>
        <w:t>Dell</w:t>
      </w:r>
      <w:r w:rsidR="000752D5">
        <w:rPr>
          <w:sz w:val="22"/>
        </w:rPr>
        <w:t>)</w:t>
      </w:r>
    </w:p>
    <w:p w14:paraId="499521E8" w14:textId="77777777" w:rsidR="00F72C39" w:rsidRDefault="00F72C39" w:rsidP="00F72C39">
      <w:pPr>
        <w:rPr>
          <w:sz w:val="22"/>
        </w:rPr>
      </w:pPr>
    </w:p>
    <w:p w14:paraId="794299EB" w14:textId="77777777" w:rsidR="0037436B" w:rsidRDefault="00055AC0" w:rsidP="009167D3">
      <w:pPr>
        <w:numPr>
          <w:ilvl w:val="0"/>
          <w:numId w:val="23"/>
        </w:numPr>
        <w:rPr>
          <w:sz w:val="22"/>
        </w:rPr>
      </w:pPr>
      <w:r>
        <w:rPr>
          <w:sz w:val="22"/>
        </w:rPr>
        <w:t xml:space="preserve">“Identifying Communication Barriers between Tax Practitioners and IRS Agents,” </w:t>
      </w:r>
      <w:r w:rsidRPr="00D776FD">
        <w:rPr>
          <w:b/>
          <w:i/>
          <w:sz w:val="22"/>
        </w:rPr>
        <w:t>Journal of Business and Technical Communication</w:t>
      </w:r>
      <w:r>
        <w:rPr>
          <w:sz w:val="22"/>
        </w:rPr>
        <w:t xml:space="preserve"> 9(3), July 1995, pp. 321-40 (with Steven P. Golen and Michael A. O</w:t>
      </w:r>
      <w:r w:rsidR="008C575A">
        <w:rPr>
          <w:sz w:val="22"/>
        </w:rPr>
        <w:t>’</w:t>
      </w:r>
      <w:r>
        <w:rPr>
          <w:sz w:val="22"/>
        </w:rPr>
        <w:t xml:space="preserve">Dell) </w:t>
      </w:r>
    </w:p>
    <w:p w14:paraId="0B17C802" w14:textId="77777777" w:rsidR="00055AC0" w:rsidRDefault="00055AC0" w:rsidP="009167D3">
      <w:pPr>
        <w:numPr>
          <w:ilvl w:val="1"/>
          <w:numId w:val="23"/>
        </w:numPr>
        <w:rPr>
          <w:sz w:val="22"/>
        </w:rPr>
      </w:pPr>
      <w:r>
        <w:rPr>
          <w:sz w:val="22"/>
        </w:rPr>
        <w:t>This paper was nominated for the Alpha Kappa Psi Foundation Award for the “Distinguished Public</w:t>
      </w:r>
      <w:r w:rsidR="000752D5">
        <w:rPr>
          <w:sz w:val="22"/>
        </w:rPr>
        <w:t>ation on Business Communication</w:t>
      </w:r>
      <w:r>
        <w:rPr>
          <w:sz w:val="22"/>
        </w:rPr>
        <w:t>”</w:t>
      </w:r>
    </w:p>
    <w:p w14:paraId="2A609D1D" w14:textId="77777777" w:rsidR="0037436B" w:rsidRDefault="0037436B" w:rsidP="0037436B">
      <w:pPr>
        <w:rPr>
          <w:sz w:val="22"/>
        </w:rPr>
      </w:pPr>
    </w:p>
    <w:p w14:paraId="577837B4" w14:textId="77777777" w:rsidR="00055AC0" w:rsidRDefault="00055AC0" w:rsidP="009167D3">
      <w:pPr>
        <w:numPr>
          <w:ilvl w:val="0"/>
          <w:numId w:val="23"/>
        </w:numPr>
        <w:rPr>
          <w:sz w:val="22"/>
        </w:rPr>
      </w:pPr>
      <w:r>
        <w:rPr>
          <w:sz w:val="22"/>
        </w:rPr>
        <w:t xml:space="preserve">“Determinants of the Choice </w:t>
      </w:r>
      <w:r w:rsidR="008A3923">
        <w:rPr>
          <w:sz w:val="22"/>
        </w:rPr>
        <w:t>b</w:t>
      </w:r>
      <w:r>
        <w:rPr>
          <w:sz w:val="22"/>
        </w:rPr>
        <w:t xml:space="preserve">etween Comprehensive and Partial Income Tax Allocation: The Case of Domestic International Sales Corporations,” </w:t>
      </w:r>
      <w:r w:rsidRPr="00D776FD">
        <w:rPr>
          <w:b/>
          <w:i/>
          <w:sz w:val="22"/>
        </w:rPr>
        <w:t>The Accounting Review</w:t>
      </w:r>
      <w:r>
        <w:rPr>
          <w:sz w:val="22"/>
        </w:rPr>
        <w:t xml:space="preserve"> 70(3), </w:t>
      </w:r>
      <w:r w:rsidR="008A3923">
        <w:rPr>
          <w:sz w:val="22"/>
        </w:rPr>
        <w:t xml:space="preserve">June </w:t>
      </w:r>
      <w:r w:rsidR="000752D5">
        <w:rPr>
          <w:sz w:val="22"/>
        </w:rPr>
        <w:t>1995, pp. 489-511</w:t>
      </w:r>
    </w:p>
    <w:p w14:paraId="39FDC9E2" w14:textId="77777777" w:rsidR="0037436B" w:rsidRDefault="0037436B" w:rsidP="0037436B">
      <w:pPr>
        <w:rPr>
          <w:sz w:val="22"/>
        </w:rPr>
      </w:pPr>
    </w:p>
    <w:p w14:paraId="5836C69B" w14:textId="77777777" w:rsidR="00055AC0" w:rsidRDefault="00055AC0" w:rsidP="009167D3">
      <w:pPr>
        <w:numPr>
          <w:ilvl w:val="0"/>
          <w:numId w:val="23"/>
        </w:numPr>
        <w:rPr>
          <w:sz w:val="22"/>
        </w:rPr>
      </w:pPr>
      <w:r>
        <w:rPr>
          <w:sz w:val="22"/>
        </w:rPr>
        <w:t>“</w:t>
      </w:r>
      <w:r w:rsidR="00770C5C">
        <w:rPr>
          <w:sz w:val="22"/>
        </w:rPr>
        <w:t xml:space="preserve">The Relation between the Use of </w:t>
      </w:r>
      <w:r>
        <w:rPr>
          <w:sz w:val="22"/>
        </w:rPr>
        <w:t>Tax Preparer</w:t>
      </w:r>
      <w:r w:rsidR="00770C5C">
        <w:rPr>
          <w:sz w:val="22"/>
        </w:rPr>
        <w:t>s</w:t>
      </w:r>
      <w:r>
        <w:rPr>
          <w:sz w:val="22"/>
        </w:rPr>
        <w:t xml:space="preserve"> </w:t>
      </w:r>
      <w:r w:rsidR="00770C5C">
        <w:rPr>
          <w:sz w:val="22"/>
        </w:rPr>
        <w:t xml:space="preserve">and </w:t>
      </w:r>
      <w:r>
        <w:rPr>
          <w:sz w:val="22"/>
        </w:rPr>
        <w:t>Taxpayers</w:t>
      </w:r>
      <w:r w:rsidR="008C575A">
        <w:rPr>
          <w:sz w:val="22"/>
        </w:rPr>
        <w:t>’</w:t>
      </w:r>
      <w:r>
        <w:rPr>
          <w:sz w:val="22"/>
        </w:rPr>
        <w:t xml:space="preserve"> Prepayment Position,” </w:t>
      </w:r>
      <w:r w:rsidRPr="00D776FD">
        <w:rPr>
          <w:b/>
          <w:i/>
          <w:sz w:val="22"/>
        </w:rPr>
        <w:t xml:space="preserve">The Journal of </w:t>
      </w:r>
      <w:r w:rsidR="00497F5C">
        <w:rPr>
          <w:b/>
          <w:i/>
          <w:sz w:val="22"/>
        </w:rPr>
        <w:t xml:space="preserve">the </w:t>
      </w:r>
      <w:r w:rsidRPr="00D776FD">
        <w:rPr>
          <w:b/>
          <w:i/>
          <w:sz w:val="22"/>
        </w:rPr>
        <w:t>American Taxation Association</w:t>
      </w:r>
      <w:r>
        <w:rPr>
          <w:sz w:val="22"/>
        </w:rPr>
        <w:t xml:space="preserve"> 16(1), </w:t>
      </w:r>
      <w:r w:rsidR="004F48A6">
        <w:rPr>
          <w:sz w:val="22"/>
        </w:rPr>
        <w:t xml:space="preserve">Spring </w:t>
      </w:r>
      <w:r>
        <w:rPr>
          <w:sz w:val="22"/>
        </w:rPr>
        <w:t>1994, pp. 17-40 (with Charles W. Christian, Ga</w:t>
      </w:r>
      <w:r w:rsidR="000752D5">
        <w:rPr>
          <w:sz w:val="22"/>
        </w:rPr>
        <w:t>ry J. Weber, and Eugene Willis)</w:t>
      </w:r>
    </w:p>
    <w:p w14:paraId="486E0A8A" w14:textId="77777777" w:rsidR="0037436B" w:rsidRDefault="0037436B" w:rsidP="0037436B">
      <w:pPr>
        <w:rPr>
          <w:sz w:val="22"/>
        </w:rPr>
      </w:pPr>
    </w:p>
    <w:p w14:paraId="40972EFE" w14:textId="77777777" w:rsidR="00055AC0" w:rsidRDefault="00055AC0" w:rsidP="009167D3">
      <w:pPr>
        <w:numPr>
          <w:ilvl w:val="0"/>
          <w:numId w:val="23"/>
        </w:numPr>
        <w:rPr>
          <w:sz w:val="22"/>
        </w:rPr>
      </w:pPr>
      <w:r>
        <w:rPr>
          <w:sz w:val="22"/>
        </w:rPr>
        <w:t xml:space="preserve">“Determinants of Tax Preparer Usage: A Panel Data Approach,” </w:t>
      </w:r>
      <w:r w:rsidRPr="00D776FD">
        <w:rPr>
          <w:b/>
          <w:i/>
          <w:sz w:val="22"/>
        </w:rPr>
        <w:t>National Tax Journal</w:t>
      </w:r>
      <w:r>
        <w:rPr>
          <w:sz w:val="22"/>
        </w:rPr>
        <w:t xml:space="preserve"> 46(4), </w:t>
      </w:r>
      <w:r w:rsidR="004F48A6">
        <w:rPr>
          <w:sz w:val="22"/>
        </w:rPr>
        <w:t xml:space="preserve">December </w:t>
      </w:r>
      <w:r>
        <w:rPr>
          <w:sz w:val="22"/>
        </w:rPr>
        <w:t>1993, pp. 487-503 (with Charles W. Christian</w:t>
      </w:r>
      <w:r w:rsidR="003D7DB6">
        <w:rPr>
          <w:sz w:val="22"/>
        </w:rPr>
        <w:t xml:space="preserve"> </w:t>
      </w:r>
      <w:r w:rsidR="000752D5">
        <w:rPr>
          <w:sz w:val="22"/>
        </w:rPr>
        <w:t>and Suming Lin)</w:t>
      </w:r>
    </w:p>
    <w:p w14:paraId="02F29E78" w14:textId="77777777" w:rsidR="0037436B" w:rsidRDefault="0037436B" w:rsidP="0037436B">
      <w:pPr>
        <w:rPr>
          <w:sz w:val="22"/>
        </w:rPr>
      </w:pPr>
    </w:p>
    <w:p w14:paraId="30B60D0E" w14:textId="77777777" w:rsidR="00055AC0" w:rsidRDefault="00055AC0" w:rsidP="009167D3">
      <w:pPr>
        <w:numPr>
          <w:ilvl w:val="0"/>
          <w:numId w:val="23"/>
        </w:numPr>
        <w:rPr>
          <w:sz w:val="22"/>
        </w:rPr>
      </w:pPr>
      <w:r>
        <w:rPr>
          <w:sz w:val="22"/>
        </w:rPr>
        <w:t xml:space="preserve">“New Evidence on ‘Secondary Evasion’,” </w:t>
      </w:r>
      <w:r w:rsidRPr="00D776FD">
        <w:rPr>
          <w:b/>
          <w:i/>
          <w:sz w:val="22"/>
        </w:rPr>
        <w:t xml:space="preserve">The Journal of </w:t>
      </w:r>
      <w:r w:rsidR="00497F5C">
        <w:rPr>
          <w:b/>
          <w:i/>
          <w:sz w:val="22"/>
        </w:rPr>
        <w:t xml:space="preserve">the </w:t>
      </w:r>
      <w:r w:rsidRPr="00D776FD">
        <w:rPr>
          <w:b/>
          <w:i/>
          <w:sz w:val="22"/>
        </w:rPr>
        <w:t>American Taxation Association</w:t>
      </w:r>
      <w:r>
        <w:rPr>
          <w:sz w:val="22"/>
        </w:rPr>
        <w:t xml:space="preserve"> 15(1), Spring 1993, pp. 72</w:t>
      </w:r>
      <w:r w:rsidR="000752D5">
        <w:rPr>
          <w:sz w:val="22"/>
        </w:rPr>
        <w:t>-93 (with Charles W. Christian)</w:t>
      </w:r>
    </w:p>
    <w:p w14:paraId="531F930D" w14:textId="77777777" w:rsidR="0037436B" w:rsidRDefault="0037436B" w:rsidP="0037436B">
      <w:pPr>
        <w:rPr>
          <w:sz w:val="22"/>
        </w:rPr>
      </w:pPr>
    </w:p>
    <w:p w14:paraId="7D5936B5" w14:textId="77777777" w:rsidR="0037436B" w:rsidRDefault="00055AC0" w:rsidP="009167D3">
      <w:pPr>
        <w:numPr>
          <w:ilvl w:val="0"/>
          <w:numId w:val="23"/>
        </w:numPr>
        <w:rPr>
          <w:sz w:val="22"/>
        </w:rPr>
      </w:pPr>
      <w:r>
        <w:rPr>
          <w:sz w:val="22"/>
        </w:rPr>
        <w:t xml:space="preserve">“Corporate Average Effective Tax Rates after the Tax Reform Act of 1986,” </w:t>
      </w:r>
      <w:r w:rsidRPr="00D776FD">
        <w:rPr>
          <w:b/>
          <w:i/>
          <w:sz w:val="22"/>
        </w:rPr>
        <w:t>Tax Notes</w:t>
      </w:r>
      <w:r>
        <w:rPr>
          <w:sz w:val="22"/>
        </w:rPr>
        <w:t xml:space="preserve"> 55(5), 1992, pp. 689-702 (with Kaye J. Newberry) </w:t>
      </w:r>
    </w:p>
    <w:p w14:paraId="6294A78D" w14:textId="77777777" w:rsidR="00055AC0" w:rsidRDefault="00055AC0" w:rsidP="009167D3">
      <w:pPr>
        <w:numPr>
          <w:ilvl w:val="1"/>
          <w:numId w:val="23"/>
        </w:numPr>
        <w:rPr>
          <w:sz w:val="22"/>
        </w:rPr>
      </w:pPr>
      <w:r>
        <w:rPr>
          <w:sz w:val="22"/>
        </w:rPr>
        <w:t>This paper was the basis of phone conversations with the White House</w:t>
      </w:r>
      <w:r w:rsidR="008C575A">
        <w:rPr>
          <w:sz w:val="22"/>
        </w:rPr>
        <w:t>’</w:t>
      </w:r>
      <w:r>
        <w:rPr>
          <w:sz w:val="22"/>
        </w:rPr>
        <w:t>s Economic Council staff engaged in analyzing current tax policy proposals; additional confidential analysis per their request was performed and sent.</w:t>
      </w:r>
    </w:p>
    <w:p w14:paraId="7BECB857" w14:textId="77777777" w:rsidR="00B47F48" w:rsidRDefault="00B47F48">
      <w:pPr>
        <w:rPr>
          <w:b/>
          <w:bCs/>
          <w:sz w:val="22"/>
        </w:rPr>
      </w:pPr>
    </w:p>
    <w:p w14:paraId="5855D765" w14:textId="77777777" w:rsidR="0096347F" w:rsidRDefault="0096347F">
      <w:pPr>
        <w:rPr>
          <w:b/>
          <w:bCs/>
          <w:sz w:val="22"/>
        </w:rPr>
      </w:pPr>
    </w:p>
    <w:p w14:paraId="7035143B" w14:textId="77777777" w:rsidR="00055AC0" w:rsidRDefault="00055AC0">
      <w:pPr>
        <w:pStyle w:val="Heading3"/>
      </w:pPr>
      <w:r>
        <w:t>Other Publications</w:t>
      </w:r>
    </w:p>
    <w:p w14:paraId="3F5613C5" w14:textId="77777777" w:rsidR="00055AC0" w:rsidRDefault="00055AC0">
      <w:pPr>
        <w:ind w:left="720" w:hanging="720"/>
        <w:rPr>
          <w:sz w:val="22"/>
        </w:rPr>
      </w:pPr>
    </w:p>
    <w:p w14:paraId="64413B9D" w14:textId="77777777" w:rsidR="00055AC0" w:rsidRDefault="00055AC0">
      <w:pPr>
        <w:pStyle w:val="Heading2"/>
        <w:rPr>
          <w:b w:val="0"/>
          <w:bCs w:val="0"/>
          <w:u w:val="single"/>
        </w:rPr>
      </w:pPr>
      <w:r>
        <w:rPr>
          <w:b w:val="0"/>
          <w:bCs w:val="0"/>
          <w:u w:val="single"/>
        </w:rPr>
        <w:t>Textbooks and Teaching Materials</w:t>
      </w:r>
    </w:p>
    <w:p w14:paraId="3598E814" w14:textId="77777777" w:rsidR="00055AC0" w:rsidRDefault="00055AC0">
      <w:pPr>
        <w:tabs>
          <w:tab w:val="left" w:pos="-720"/>
        </w:tabs>
        <w:suppressAutoHyphens/>
        <w:ind w:left="720" w:hanging="720"/>
        <w:rPr>
          <w:sz w:val="22"/>
        </w:rPr>
      </w:pPr>
      <w:r>
        <w:rPr>
          <w:sz w:val="22"/>
        </w:rPr>
        <w:tab/>
      </w:r>
      <w:r w:rsidRPr="00D776FD">
        <w:rPr>
          <w:b/>
          <w:i/>
          <w:iCs/>
          <w:sz w:val="22"/>
        </w:rPr>
        <w:t>State and Local Taxation: Principles and Planning</w:t>
      </w:r>
      <w:r>
        <w:rPr>
          <w:sz w:val="22"/>
        </w:rPr>
        <w:t xml:space="preserve"> (with Charles W. Swenson, </w:t>
      </w:r>
      <w:r w:rsidR="003D7DB6">
        <w:rPr>
          <w:sz w:val="22"/>
        </w:rPr>
        <w:t xml:space="preserve">University of Southern California; </w:t>
      </w:r>
      <w:r>
        <w:rPr>
          <w:sz w:val="22"/>
        </w:rPr>
        <w:t xml:space="preserve">John Karayan, </w:t>
      </w:r>
      <w:r w:rsidR="003D7DB6">
        <w:rPr>
          <w:sz w:val="22"/>
        </w:rPr>
        <w:t xml:space="preserve">California State University; </w:t>
      </w:r>
      <w:r>
        <w:rPr>
          <w:sz w:val="22"/>
        </w:rPr>
        <w:t>and Joe Neff</w:t>
      </w:r>
      <w:r w:rsidR="003D7DB6">
        <w:rPr>
          <w:sz w:val="22"/>
        </w:rPr>
        <w:t>, PricewaterhouseCoopers</w:t>
      </w:r>
      <w:r w:rsidR="00497F5C">
        <w:rPr>
          <w:sz w:val="22"/>
        </w:rPr>
        <w:t>)</w:t>
      </w:r>
      <w:r w:rsidR="000752D5">
        <w:rPr>
          <w:sz w:val="22"/>
        </w:rPr>
        <w:t>,</w:t>
      </w:r>
      <w:r w:rsidR="00497F5C">
        <w:rPr>
          <w:sz w:val="22"/>
        </w:rPr>
        <w:t xml:space="preserve"> J. Ross Publications, 2003</w:t>
      </w:r>
      <w:r w:rsidR="000752D5">
        <w:rPr>
          <w:sz w:val="22"/>
        </w:rPr>
        <w:t xml:space="preserve">: </w:t>
      </w:r>
      <w:r>
        <w:rPr>
          <w:sz w:val="22"/>
        </w:rPr>
        <w:t>Text</w:t>
      </w:r>
      <w:r w:rsidR="00592387">
        <w:rPr>
          <w:sz w:val="22"/>
        </w:rPr>
        <w:t xml:space="preserve">book </w:t>
      </w:r>
      <w:r>
        <w:rPr>
          <w:sz w:val="22"/>
        </w:rPr>
        <w:t>materials aimed at a graduate-level cou</w:t>
      </w:r>
      <w:r w:rsidR="000752D5">
        <w:rPr>
          <w:sz w:val="22"/>
        </w:rPr>
        <w:t>rse in state and local taxation</w:t>
      </w:r>
    </w:p>
    <w:p w14:paraId="460C0C46" w14:textId="77777777" w:rsidR="00055AC0" w:rsidRDefault="00055AC0">
      <w:pPr>
        <w:tabs>
          <w:tab w:val="left" w:pos="-720"/>
        </w:tabs>
        <w:suppressAutoHyphens/>
        <w:ind w:left="720" w:hanging="720"/>
        <w:rPr>
          <w:sz w:val="22"/>
        </w:rPr>
      </w:pPr>
      <w:r>
        <w:rPr>
          <w:sz w:val="22"/>
        </w:rPr>
        <w:tab/>
      </w:r>
      <w:r w:rsidRPr="00D776FD">
        <w:rPr>
          <w:b/>
          <w:i/>
          <w:iCs/>
          <w:sz w:val="22"/>
        </w:rPr>
        <w:t>Advanced Taxation: Update 2000</w:t>
      </w:r>
      <w:r>
        <w:rPr>
          <w:sz w:val="22"/>
        </w:rPr>
        <w:t>.  West Federal Taxation, South-Western Publishing: Cincinnati, Ohio, 2000.</w:t>
      </w:r>
    </w:p>
    <w:p w14:paraId="573FBE6F" w14:textId="77777777" w:rsidR="00055AC0" w:rsidRDefault="00055AC0">
      <w:pPr>
        <w:ind w:left="720" w:hanging="720"/>
        <w:rPr>
          <w:sz w:val="22"/>
        </w:rPr>
      </w:pPr>
    </w:p>
    <w:p w14:paraId="43797C78" w14:textId="77777777" w:rsidR="00055AC0" w:rsidRDefault="00055AC0">
      <w:pPr>
        <w:pStyle w:val="Heading2"/>
        <w:spacing w:after="20"/>
        <w:rPr>
          <w:b w:val="0"/>
          <w:bCs w:val="0"/>
          <w:u w:val="single"/>
        </w:rPr>
      </w:pPr>
      <w:r>
        <w:rPr>
          <w:b w:val="0"/>
          <w:bCs w:val="0"/>
          <w:u w:val="single"/>
        </w:rPr>
        <w:lastRenderedPageBreak/>
        <w:t>Invited Book Reviews</w:t>
      </w:r>
    </w:p>
    <w:p w14:paraId="26A8E0C3" w14:textId="77777777" w:rsidR="00055AC0" w:rsidRDefault="00055AC0">
      <w:pPr>
        <w:tabs>
          <w:tab w:val="left" w:pos="-720"/>
        </w:tabs>
        <w:suppressAutoHyphens/>
        <w:spacing w:after="20"/>
        <w:ind w:left="720" w:hanging="720"/>
        <w:rPr>
          <w:sz w:val="22"/>
        </w:rPr>
      </w:pPr>
      <w:r>
        <w:rPr>
          <w:sz w:val="22"/>
        </w:rPr>
        <w:tab/>
        <w:t xml:space="preserve">Review of </w:t>
      </w:r>
      <w:r>
        <w:rPr>
          <w:i/>
          <w:iCs/>
          <w:sz w:val="22"/>
        </w:rPr>
        <w:t>Taxing Ourselves: A Citizen’s Guide to the Great Debate Over Tax Reform</w:t>
      </w:r>
      <w:r>
        <w:rPr>
          <w:sz w:val="22"/>
        </w:rPr>
        <w:t xml:space="preserve">, by Joel Slemrod and Jon Bakija (Cambridge, MA: The MIT Press, 1996, pp. 299) in </w:t>
      </w:r>
      <w:r w:rsidR="00497F5C">
        <w:rPr>
          <w:sz w:val="22"/>
        </w:rPr>
        <w:t>T</w:t>
      </w:r>
      <w:r>
        <w:rPr>
          <w:sz w:val="22"/>
        </w:rPr>
        <w:t xml:space="preserve">he Journal of the American Taxation </w:t>
      </w:r>
      <w:r w:rsidR="000752D5">
        <w:rPr>
          <w:sz w:val="22"/>
        </w:rPr>
        <w:t>Association, 19(2), 1997, 89-91</w:t>
      </w:r>
    </w:p>
    <w:p w14:paraId="37C35229" w14:textId="77777777" w:rsidR="00055AC0" w:rsidRDefault="00055AC0">
      <w:pPr>
        <w:tabs>
          <w:tab w:val="left" w:pos="-720"/>
        </w:tabs>
        <w:suppressAutoHyphens/>
        <w:spacing w:after="20"/>
        <w:rPr>
          <w:sz w:val="22"/>
        </w:rPr>
      </w:pPr>
    </w:p>
    <w:p w14:paraId="5B33C702" w14:textId="77777777" w:rsidR="00055AC0" w:rsidRDefault="00055AC0">
      <w:pPr>
        <w:tabs>
          <w:tab w:val="left" w:pos="-720"/>
        </w:tabs>
        <w:suppressAutoHyphens/>
        <w:spacing w:after="20"/>
        <w:ind w:left="720" w:hanging="720"/>
        <w:rPr>
          <w:sz w:val="22"/>
        </w:rPr>
      </w:pPr>
      <w:r>
        <w:rPr>
          <w:sz w:val="22"/>
        </w:rPr>
        <w:tab/>
        <w:t xml:space="preserve">Review of </w:t>
      </w:r>
      <w:r>
        <w:rPr>
          <w:i/>
          <w:iCs/>
          <w:sz w:val="22"/>
        </w:rPr>
        <w:t>Who Bears the Lifetime Tax Burden</w:t>
      </w:r>
      <w:r>
        <w:rPr>
          <w:sz w:val="22"/>
        </w:rPr>
        <w:t xml:space="preserve">? By Don Fullerton and Diane Lim Rogers (Washington, DC: The Brookings Institution, 1993, 246 pages) in </w:t>
      </w:r>
      <w:r w:rsidR="00497F5C">
        <w:rPr>
          <w:sz w:val="22"/>
        </w:rPr>
        <w:t>T</w:t>
      </w:r>
      <w:r>
        <w:rPr>
          <w:sz w:val="22"/>
        </w:rPr>
        <w:t>he Journal of the American Taxation Association, 16(2), 1994, 146-147.</w:t>
      </w:r>
    </w:p>
    <w:p w14:paraId="6C6688F1" w14:textId="77777777" w:rsidR="008F3267" w:rsidRDefault="008F3267">
      <w:pPr>
        <w:tabs>
          <w:tab w:val="left" w:pos="-720"/>
        </w:tabs>
        <w:suppressAutoHyphens/>
        <w:spacing w:after="20"/>
        <w:ind w:left="720" w:hanging="720"/>
        <w:rPr>
          <w:sz w:val="22"/>
        </w:rPr>
      </w:pPr>
    </w:p>
    <w:p w14:paraId="34A07100" w14:textId="77777777" w:rsidR="00055AC0" w:rsidRDefault="005333B9">
      <w:pPr>
        <w:tabs>
          <w:tab w:val="left" w:pos="-720"/>
        </w:tabs>
        <w:suppressAutoHyphens/>
        <w:spacing w:after="20"/>
        <w:rPr>
          <w:sz w:val="22"/>
        </w:rPr>
      </w:pPr>
      <w:r>
        <w:rPr>
          <w:b/>
          <w:sz w:val="22"/>
        </w:rPr>
        <w:t xml:space="preserve">Invited </w:t>
      </w:r>
      <w:r w:rsidR="00055AC0">
        <w:rPr>
          <w:b/>
          <w:sz w:val="22"/>
        </w:rPr>
        <w:t xml:space="preserve">Conference/Workshop Presentations </w:t>
      </w:r>
      <w:r w:rsidR="00AC5BB1">
        <w:rPr>
          <w:b/>
          <w:sz w:val="22"/>
        </w:rPr>
        <w:t xml:space="preserve">of my Research </w:t>
      </w:r>
      <w:r w:rsidR="00055AC0">
        <w:rPr>
          <w:b/>
          <w:sz w:val="22"/>
        </w:rPr>
        <w:t>(1995 to present</w:t>
      </w:r>
      <w:r w:rsidR="000411BA">
        <w:rPr>
          <w:b/>
          <w:sz w:val="22"/>
        </w:rPr>
        <w:t>; some papers presented by co-authors</w:t>
      </w:r>
      <w:r w:rsidR="00055AC0">
        <w:rPr>
          <w:b/>
          <w:sz w:val="22"/>
        </w:rPr>
        <w:t>)</w:t>
      </w:r>
    </w:p>
    <w:p w14:paraId="0A1BD2C3" w14:textId="77777777" w:rsidR="000411BA" w:rsidRPr="000411BA" w:rsidRDefault="000411BA" w:rsidP="000411BA">
      <w:pPr>
        <w:tabs>
          <w:tab w:val="left" w:pos="-720"/>
        </w:tabs>
        <w:suppressAutoHyphens/>
        <w:spacing w:after="20"/>
        <w:ind w:left="720" w:hanging="720"/>
        <w:rPr>
          <w:iCs/>
          <w:sz w:val="22"/>
        </w:rPr>
      </w:pPr>
      <w:r w:rsidRPr="000411BA">
        <w:rPr>
          <w:i/>
          <w:iCs/>
          <w:sz w:val="22"/>
        </w:rPr>
        <w:tab/>
        <w:t>Journal of Contemporary Accounting and Economics Symposium</w:t>
      </w:r>
      <w:r w:rsidRPr="000411BA">
        <w:rPr>
          <w:iCs/>
          <w:sz w:val="22"/>
        </w:rPr>
        <w:t xml:space="preserve">, </w:t>
      </w:r>
      <w:r>
        <w:rPr>
          <w:iCs/>
          <w:sz w:val="22"/>
        </w:rPr>
        <w:t>Kuala Lumpur</w:t>
      </w:r>
      <w:r w:rsidRPr="000411BA">
        <w:rPr>
          <w:iCs/>
          <w:sz w:val="22"/>
        </w:rPr>
        <w:t xml:space="preserve">, </w:t>
      </w:r>
      <w:r>
        <w:rPr>
          <w:iCs/>
          <w:sz w:val="22"/>
        </w:rPr>
        <w:t xml:space="preserve">Malaysia, </w:t>
      </w:r>
      <w:r w:rsidRPr="000411BA">
        <w:rPr>
          <w:iCs/>
          <w:sz w:val="22"/>
        </w:rPr>
        <w:t>January 201</w:t>
      </w:r>
      <w:r>
        <w:rPr>
          <w:iCs/>
          <w:sz w:val="22"/>
        </w:rPr>
        <w:t>5</w:t>
      </w:r>
      <w:r w:rsidRPr="000411BA">
        <w:rPr>
          <w:iCs/>
          <w:sz w:val="22"/>
        </w:rPr>
        <w:t xml:space="preserve">: “The Incentive Effects </w:t>
      </w:r>
      <w:r>
        <w:rPr>
          <w:iCs/>
          <w:sz w:val="22"/>
        </w:rPr>
        <w:t>o</w:t>
      </w:r>
      <w:r w:rsidRPr="000411BA">
        <w:rPr>
          <w:iCs/>
          <w:sz w:val="22"/>
        </w:rPr>
        <w:t xml:space="preserve">f R&amp;D Tax Credits: Empirical Evidence </w:t>
      </w:r>
      <w:r>
        <w:rPr>
          <w:iCs/>
          <w:sz w:val="22"/>
        </w:rPr>
        <w:t>f</w:t>
      </w:r>
      <w:r w:rsidRPr="000411BA">
        <w:rPr>
          <w:iCs/>
          <w:sz w:val="22"/>
        </w:rPr>
        <w:t xml:space="preserve">rom </w:t>
      </w:r>
      <w:r>
        <w:rPr>
          <w:iCs/>
          <w:sz w:val="22"/>
        </w:rPr>
        <w:t>a</w:t>
      </w:r>
      <w:r w:rsidRPr="000411BA">
        <w:rPr>
          <w:iCs/>
          <w:sz w:val="22"/>
        </w:rPr>
        <w:t>n Emerging Economy”</w:t>
      </w:r>
      <w:r>
        <w:rPr>
          <w:iCs/>
          <w:sz w:val="22"/>
        </w:rPr>
        <w:t xml:space="preserve"> </w:t>
      </w:r>
    </w:p>
    <w:p w14:paraId="68713A6F" w14:textId="77777777" w:rsidR="000411BA" w:rsidRPr="000411BA" w:rsidRDefault="000411BA" w:rsidP="000411BA">
      <w:pPr>
        <w:tabs>
          <w:tab w:val="left" w:pos="-720"/>
        </w:tabs>
        <w:suppressAutoHyphens/>
        <w:spacing w:after="20"/>
        <w:ind w:left="720" w:hanging="720"/>
        <w:rPr>
          <w:iCs/>
          <w:sz w:val="22"/>
        </w:rPr>
      </w:pPr>
    </w:p>
    <w:p w14:paraId="5ADBABFC" w14:textId="77777777" w:rsidR="000411BA" w:rsidRPr="000411BA" w:rsidRDefault="000411BA" w:rsidP="000411BA">
      <w:pPr>
        <w:tabs>
          <w:tab w:val="left" w:pos="-720"/>
        </w:tabs>
        <w:suppressAutoHyphens/>
        <w:spacing w:after="20"/>
        <w:ind w:left="720" w:hanging="720"/>
        <w:rPr>
          <w:sz w:val="22"/>
        </w:rPr>
      </w:pPr>
      <w:r w:rsidRPr="000411BA">
        <w:rPr>
          <w:i/>
          <w:iCs/>
          <w:sz w:val="22"/>
        </w:rPr>
        <w:tab/>
        <w:t>National Tax Association’s Annual Conference,</w:t>
      </w:r>
      <w:r w:rsidRPr="000411BA">
        <w:rPr>
          <w:iCs/>
          <w:sz w:val="22"/>
        </w:rPr>
        <w:t xml:space="preserve"> </w:t>
      </w:r>
      <w:r>
        <w:rPr>
          <w:iCs/>
          <w:sz w:val="22"/>
        </w:rPr>
        <w:t>Albuquerque</w:t>
      </w:r>
      <w:r w:rsidRPr="000411BA">
        <w:rPr>
          <w:iCs/>
          <w:sz w:val="22"/>
        </w:rPr>
        <w:t xml:space="preserve">, </w:t>
      </w:r>
      <w:r>
        <w:rPr>
          <w:iCs/>
          <w:sz w:val="22"/>
        </w:rPr>
        <w:t>NM</w:t>
      </w:r>
      <w:r w:rsidRPr="000411BA">
        <w:rPr>
          <w:sz w:val="22"/>
        </w:rPr>
        <w:t>, November 201</w:t>
      </w:r>
      <w:r>
        <w:rPr>
          <w:sz w:val="22"/>
        </w:rPr>
        <w:t>4</w:t>
      </w:r>
      <w:r w:rsidRPr="000411BA">
        <w:rPr>
          <w:sz w:val="22"/>
        </w:rPr>
        <w:t xml:space="preserve">: “Does </w:t>
      </w:r>
      <w:r>
        <w:rPr>
          <w:sz w:val="22"/>
        </w:rPr>
        <w:t>Ta</w:t>
      </w:r>
      <w:r w:rsidRPr="000411BA">
        <w:rPr>
          <w:sz w:val="22"/>
        </w:rPr>
        <w:t xml:space="preserve">x Management Play </w:t>
      </w:r>
      <w:r>
        <w:rPr>
          <w:sz w:val="22"/>
        </w:rPr>
        <w:t>a</w:t>
      </w:r>
      <w:r w:rsidRPr="000411BA">
        <w:rPr>
          <w:sz w:val="22"/>
        </w:rPr>
        <w:t xml:space="preserve"> Role In Sustaining </w:t>
      </w:r>
      <w:r>
        <w:rPr>
          <w:sz w:val="22"/>
        </w:rPr>
        <w:t>a</w:t>
      </w:r>
      <w:r w:rsidRPr="000411BA">
        <w:rPr>
          <w:sz w:val="22"/>
        </w:rPr>
        <w:t xml:space="preserve"> Competitive Advantage?”</w:t>
      </w:r>
      <w:r>
        <w:rPr>
          <w:sz w:val="22"/>
        </w:rPr>
        <w:t xml:space="preserve"> </w:t>
      </w:r>
    </w:p>
    <w:p w14:paraId="3861BF75" w14:textId="77777777" w:rsidR="000411BA" w:rsidRPr="000411BA" w:rsidRDefault="000411BA" w:rsidP="000411BA">
      <w:pPr>
        <w:tabs>
          <w:tab w:val="left" w:pos="-720"/>
        </w:tabs>
        <w:suppressAutoHyphens/>
        <w:spacing w:after="20"/>
        <w:ind w:left="720" w:hanging="720"/>
        <w:rPr>
          <w:i/>
          <w:sz w:val="22"/>
        </w:rPr>
      </w:pPr>
    </w:p>
    <w:p w14:paraId="18FACE56" w14:textId="77777777" w:rsidR="0085349F" w:rsidRDefault="0085349F" w:rsidP="0085349F">
      <w:pPr>
        <w:tabs>
          <w:tab w:val="left" w:pos="-720"/>
        </w:tabs>
        <w:suppressAutoHyphens/>
        <w:spacing w:after="20"/>
        <w:ind w:left="720" w:hanging="720"/>
        <w:rPr>
          <w:sz w:val="22"/>
        </w:rPr>
      </w:pPr>
      <w:r>
        <w:rPr>
          <w:sz w:val="22"/>
        </w:rPr>
        <w:tab/>
      </w:r>
      <w:r>
        <w:rPr>
          <w:i/>
          <w:iCs/>
          <w:sz w:val="22"/>
        </w:rPr>
        <w:t>American Accounting Association’s 2013 Annual Meeting</w:t>
      </w:r>
      <w:r>
        <w:rPr>
          <w:sz w:val="22"/>
        </w:rPr>
        <w:t>, Anaheim, CA, August 2013: “</w:t>
      </w:r>
      <w:r w:rsidRPr="00D3754A">
        <w:rPr>
          <w:sz w:val="22"/>
          <w:szCs w:val="22"/>
        </w:rPr>
        <w:t xml:space="preserve">The </w:t>
      </w:r>
      <w:r>
        <w:rPr>
          <w:sz w:val="22"/>
          <w:szCs w:val="22"/>
        </w:rPr>
        <w:t>E</w:t>
      </w:r>
      <w:r w:rsidRPr="00D3754A">
        <w:rPr>
          <w:sz w:val="22"/>
          <w:szCs w:val="22"/>
        </w:rPr>
        <w:t xml:space="preserve">ffects of </w:t>
      </w:r>
      <w:r>
        <w:rPr>
          <w:sz w:val="22"/>
          <w:szCs w:val="22"/>
        </w:rPr>
        <w:t>C</w:t>
      </w:r>
      <w:r w:rsidRPr="00D3754A">
        <w:rPr>
          <w:sz w:val="22"/>
          <w:szCs w:val="22"/>
        </w:rPr>
        <w:t xml:space="preserve">hanges in </w:t>
      </w:r>
      <w:r>
        <w:rPr>
          <w:sz w:val="22"/>
          <w:szCs w:val="22"/>
        </w:rPr>
        <w:t>S</w:t>
      </w:r>
      <w:r w:rsidRPr="00D3754A">
        <w:rPr>
          <w:sz w:val="22"/>
          <w:szCs w:val="22"/>
        </w:rPr>
        <w:t xml:space="preserve">tate </w:t>
      </w:r>
      <w:r>
        <w:rPr>
          <w:sz w:val="22"/>
          <w:szCs w:val="22"/>
        </w:rPr>
        <w:t>T</w:t>
      </w:r>
      <w:r w:rsidRPr="00D3754A">
        <w:rPr>
          <w:sz w:val="22"/>
          <w:szCs w:val="22"/>
        </w:rPr>
        <w:t xml:space="preserve">ax </w:t>
      </w:r>
      <w:r>
        <w:rPr>
          <w:sz w:val="22"/>
          <w:szCs w:val="22"/>
        </w:rPr>
        <w:t>E</w:t>
      </w:r>
      <w:r w:rsidRPr="00D3754A">
        <w:rPr>
          <w:sz w:val="22"/>
          <w:szCs w:val="22"/>
        </w:rPr>
        <w:t xml:space="preserve">nforcement on </w:t>
      </w:r>
      <w:r>
        <w:rPr>
          <w:sz w:val="22"/>
          <w:szCs w:val="22"/>
        </w:rPr>
        <w:t>C</w:t>
      </w:r>
      <w:r w:rsidRPr="00D3754A">
        <w:rPr>
          <w:sz w:val="22"/>
          <w:szCs w:val="22"/>
        </w:rPr>
        <w:t xml:space="preserve">orporate </w:t>
      </w:r>
      <w:r>
        <w:rPr>
          <w:sz w:val="22"/>
          <w:szCs w:val="22"/>
        </w:rPr>
        <w:t>I</w:t>
      </w:r>
      <w:r w:rsidRPr="00D3754A">
        <w:rPr>
          <w:sz w:val="22"/>
          <w:szCs w:val="22"/>
        </w:rPr>
        <w:t xml:space="preserve">ncome </w:t>
      </w:r>
      <w:r>
        <w:rPr>
          <w:sz w:val="22"/>
          <w:szCs w:val="22"/>
        </w:rPr>
        <w:t>T</w:t>
      </w:r>
      <w:r w:rsidRPr="00D3754A">
        <w:rPr>
          <w:sz w:val="22"/>
          <w:szCs w:val="22"/>
        </w:rPr>
        <w:t xml:space="preserve">ax </w:t>
      </w:r>
      <w:r>
        <w:rPr>
          <w:sz w:val="22"/>
          <w:szCs w:val="22"/>
        </w:rPr>
        <w:t>C</w:t>
      </w:r>
      <w:r w:rsidRPr="00D3754A">
        <w:rPr>
          <w:sz w:val="22"/>
          <w:szCs w:val="22"/>
        </w:rPr>
        <w:t>ollections”</w:t>
      </w:r>
    </w:p>
    <w:p w14:paraId="68CA831F" w14:textId="77777777" w:rsidR="0085349F" w:rsidRDefault="0085349F" w:rsidP="0085349F">
      <w:pPr>
        <w:tabs>
          <w:tab w:val="left" w:pos="-720"/>
        </w:tabs>
        <w:suppressAutoHyphens/>
        <w:spacing w:after="20"/>
        <w:ind w:left="720" w:hanging="720"/>
        <w:rPr>
          <w:sz w:val="22"/>
        </w:rPr>
      </w:pPr>
    </w:p>
    <w:p w14:paraId="3C1519D9" w14:textId="77777777" w:rsidR="009D7E90" w:rsidRPr="00C31D8E" w:rsidRDefault="00CC130B" w:rsidP="009D7E90">
      <w:pPr>
        <w:tabs>
          <w:tab w:val="left" w:pos="-720"/>
        </w:tabs>
        <w:suppressAutoHyphens/>
        <w:spacing w:after="20"/>
        <w:ind w:left="720" w:hanging="720"/>
        <w:rPr>
          <w:sz w:val="22"/>
        </w:rPr>
      </w:pPr>
      <w:r>
        <w:rPr>
          <w:i/>
          <w:iCs/>
          <w:sz w:val="22"/>
        </w:rPr>
        <w:tab/>
        <w:t>National Tax Association’s Annual Conference,</w:t>
      </w:r>
      <w:r w:rsidRPr="00C31D8E">
        <w:rPr>
          <w:iCs/>
          <w:sz w:val="22"/>
        </w:rPr>
        <w:t xml:space="preserve"> </w:t>
      </w:r>
      <w:r>
        <w:rPr>
          <w:iCs/>
          <w:sz w:val="22"/>
        </w:rPr>
        <w:t>Providence, RI</w:t>
      </w:r>
      <w:r>
        <w:rPr>
          <w:sz w:val="22"/>
        </w:rPr>
        <w:t xml:space="preserve">, November 2012: </w:t>
      </w:r>
      <w:r w:rsidR="0085349F">
        <w:rPr>
          <w:sz w:val="22"/>
        </w:rPr>
        <w:t>“</w:t>
      </w:r>
      <w:r w:rsidR="0085349F" w:rsidRPr="00D3754A">
        <w:rPr>
          <w:sz w:val="22"/>
          <w:szCs w:val="22"/>
        </w:rPr>
        <w:t xml:space="preserve">The </w:t>
      </w:r>
      <w:r w:rsidR="0085349F">
        <w:rPr>
          <w:sz w:val="22"/>
          <w:szCs w:val="22"/>
        </w:rPr>
        <w:t>E</w:t>
      </w:r>
      <w:r w:rsidR="0085349F" w:rsidRPr="00D3754A">
        <w:rPr>
          <w:sz w:val="22"/>
          <w:szCs w:val="22"/>
        </w:rPr>
        <w:t xml:space="preserve">ffects of </w:t>
      </w:r>
      <w:r w:rsidR="0085349F">
        <w:rPr>
          <w:sz w:val="22"/>
          <w:szCs w:val="22"/>
        </w:rPr>
        <w:t>C</w:t>
      </w:r>
      <w:r w:rsidR="0085349F" w:rsidRPr="00D3754A">
        <w:rPr>
          <w:sz w:val="22"/>
          <w:szCs w:val="22"/>
        </w:rPr>
        <w:t xml:space="preserve">hanges in </w:t>
      </w:r>
      <w:r w:rsidR="0085349F">
        <w:rPr>
          <w:sz w:val="22"/>
          <w:szCs w:val="22"/>
        </w:rPr>
        <w:t>S</w:t>
      </w:r>
      <w:r w:rsidR="0085349F" w:rsidRPr="00D3754A">
        <w:rPr>
          <w:sz w:val="22"/>
          <w:szCs w:val="22"/>
        </w:rPr>
        <w:t xml:space="preserve">tate </w:t>
      </w:r>
      <w:r w:rsidR="0085349F">
        <w:rPr>
          <w:sz w:val="22"/>
          <w:szCs w:val="22"/>
        </w:rPr>
        <w:t>T</w:t>
      </w:r>
      <w:r w:rsidR="0085349F" w:rsidRPr="00D3754A">
        <w:rPr>
          <w:sz w:val="22"/>
          <w:szCs w:val="22"/>
        </w:rPr>
        <w:t xml:space="preserve">ax </w:t>
      </w:r>
      <w:r w:rsidR="0085349F">
        <w:rPr>
          <w:sz w:val="22"/>
          <w:szCs w:val="22"/>
        </w:rPr>
        <w:t>E</w:t>
      </w:r>
      <w:r w:rsidR="0085349F" w:rsidRPr="00D3754A">
        <w:rPr>
          <w:sz w:val="22"/>
          <w:szCs w:val="22"/>
        </w:rPr>
        <w:t xml:space="preserve">nforcement on </w:t>
      </w:r>
      <w:r w:rsidR="0085349F">
        <w:rPr>
          <w:sz w:val="22"/>
          <w:szCs w:val="22"/>
        </w:rPr>
        <w:t>C</w:t>
      </w:r>
      <w:r w:rsidR="0085349F" w:rsidRPr="00D3754A">
        <w:rPr>
          <w:sz w:val="22"/>
          <w:szCs w:val="22"/>
        </w:rPr>
        <w:t xml:space="preserve">orporate </w:t>
      </w:r>
      <w:r w:rsidR="0085349F">
        <w:rPr>
          <w:sz w:val="22"/>
          <w:szCs w:val="22"/>
        </w:rPr>
        <w:t>I</w:t>
      </w:r>
      <w:r w:rsidR="0085349F" w:rsidRPr="00D3754A">
        <w:rPr>
          <w:sz w:val="22"/>
          <w:szCs w:val="22"/>
        </w:rPr>
        <w:t xml:space="preserve">ncome </w:t>
      </w:r>
      <w:r w:rsidR="0085349F">
        <w:rPr>
          <w:sz w:val="22"/>
          <w:szCs w:val="22"/>
        </w:rPr>
        <w:t>T</w:t>
      </w:r>
      <w:r w:rsidR="0085349F" w:rsidRPr="00D3754A">
        <w:rPr>
          <w:sz w:val="22"/>
          <w:szCs w:val="22"/>
        </w:rPr>
        <w:t xml:space="preserve">ax </w:t>
      </w:r>
      <w:r w:rsidR="0085349F">
        <w:rPr>
          <w:sz w:val="22"/>
          <w:szCs w:val="22"/>
        </w:rPr>
        <w:t>C</w:t>
      </w:r>
      <w:r w:rsidR="0085349F" w:rsidRPr="00D3754A">
        <w:rPr>
          <w:sz w:val="22"/>
          <w:szCs w:val="22"/>
        </w:rPr>
        <w:t>ollections”</w:t>
      </w:r>
    </w:p>
    <w:p w14:paraId="108D6EA7" w14:textId="77777777" w:rsidR="00CC130B" w:rsidRDefault="00CC130B" w:rsidP="00DF5D87">
      <w:pPr>
        <w:tabs>
          <w:tab w:val="left" w:pos="-720"/>
        </w:tabs>
        <w:suppressAutoHyphens/>
        <w:spacing w:after="20"/>
        <w:ind w:left="720" w:hanging="720"/>
        <w:rPr>
          <w:i/>
          <w:sz w:val="22"/>
        </w:rPr>
      </w:pPr>
    </w:p>
    <w:p w14:paraId="1CDAC7D3" w14:textId="77777777" w:rsidR="005333B9" w:rsidRDefault="005333B9" w:rsidP="005333B9">
      <w:pPr>
        <w:tabs>
          <w:tab w:val="left" w:pos="-720"/>
        </w:tabs>
        <w:suppressAutoHyphens/>
        <w:spacing w:after="20"/>
        <w:ind w:left="720" w:hanging="720"/>
        <w:rPr>
          <w:sz w:val="22"/>
        </w:rPr>
      </w:pPr>
      <w:r>
        <w:rPr>
          <w:sz w:val="22"/>
        </w:rPr>
        <w:tab/>
      </w:r>
      <w:r>
        <w:rPr>
          <w:i/>
          <w:iCs/>
          <w:sz w:val="22"/>
        </w:rPr>
        <w:t>Multistate Tax Commission’s 2012 Annual Meeting</w:t>
      </w:r>
      <w:r>
        <w:rPr>
          <w:sz w:val="22"/>
        </w:rPr>
        <w:t>, Grand Rapids, MI, August 2012: “Tax Avoidance of Multistate Businesses: The Impact of FIN 48”</w:t>
      </w:r>
    </w:p>
    <w:p w14:paraId="1030A440" w14:textId="77777777" w:rsidR="005333B9" w:rsidRDefault="005333B9" w:rsidP="005333B9">
      <w:pPr>
        <w:tabs>
          <w:tab w:val="left" w:pos="-720"/>
        </w:tabs>
        <w:suppressAutoHyphens/>
        <w:spacing w:after="20"/>
        <w:ind w:left="720" w:hanging="720"/>
        <w:rPr>
          <w:sz w:val="22"/>
        </w:rPr>
      </w:pPr>
    </w:p>
    <w:p w14:paraId="3519E060" w14:textId="77777777" w:rsidR="00DF5D87" w:rsidRDefault="00DF5D87" w:rsidP="00DF5D87">
      <w:pPr>
        <w:tabs>
          <w:tab w:val="left" w:pos="-720"/>
        </w:tabs>
        <w:suppressAutoHyphens/>
        <w:spacing w:after="20"/>
        <w:ind w:left="720" w:hanging="720"/>
        <w:rPr>
          <w:sz w:val="22"/>
        </w:rPr>
      </w:pPr>
      <w:r>
        <w:rPr>
          <w:i/>
          <w:sz w:val="22"/>
        </w:rPr>
        <w:tab/>
      </w:r>
      <w:r w:rsidRPr="002A0AA8">
        <w:rPr>
          <w:i/>
          <w:sz w:val="22"/>
        </w:rPr>
        <w:t>American Taxation Association’s</w:t>
      </w:r>
      <w:r>
        <w:rPr>
          <w:i/>
          <w:sz w:val="22"/>
        </w:rPr>
        <w:t xml:space="preserve"> Mid-Year Meeting</w:t>
      </w:r>
      <w:r>
        <w:rPr>
          <w:sz w:val="22"/>
        </w:rPr>
        <w:t>, February 2012: “</w:t>
      </w:r>
      <w:r w:rsidRPr="00D3754A">
        <w:rPr>
          <w:sz w:val="22"/>
          <w:szCs w:val="22"/>
        </w:rPr>
        <w:t xml:space="preserve">The </w:t>
      </w:r>
      <w:r>
        <w:rPr>
          <w:sz w:val="22"/>
          <w:szCs w:val="22"/>
        </w:rPr>
        <w:t>E</w:t>
      </w:r>
      <w:r w:rsidRPr="00D3754A">
        <w:rPr>
          <w:sz w:val="22"/>
          <w:szCs w:val="22"/>
        </w:rPr>
        <w:t xml:space="preserve">ffects of </w:t>
      </w:r>
      <w:r>
        <w:rPr>
          <w:sz w:val="22"/>
          <w:szCs w:val="22"/>
        </w:rPr>
        <w:t>C</w:t>
      </w:r>
      <w:r w:rsidRPr="00D3754A">
        <w:rPr>
          <w:sz w:val="22"/>
          <w:szCs w:val="22"/>
        </w:rPr>
        <w:t xml:space="preserve">hanges in </w:t>
      </w:r>
      <w:r>
        <w:rPr>
          <w:sz w:val="22"/>
          <w:szCs w:val="22"/>
        </w:rPr>
        <w:t>S</w:t>
      </w:r>
      <w:r w:rsidRPr="00D3754A">
        <w:rPr>
          <w:sz w:val="22"/>
          <w:szCs w:val="22"/>
        </w:rPr>
        <w:t xml:space="preserve">tate </w:t>
      </w:r>
      <w:r>
        <w:rPr>
          <w:sz w:val="22"/>
          <w:szCs w:val="22"/>
        </w:rPr>
        <w:t>T</w:t>
      </w:r>
      <w:r w:rsidRPr="00D3754A">
        <w:rPr>
          <w:sz w:val="22"/>
          <w:szCs w:val="22"/>
        </w:rPr>
        <w:t xml:space="preserve">ax </w:t>
      </w:r>
      <w:r>
        <w:rPr>
          <w:sz w:val="22"/>
          <w:szCs w:val="22"/>
        </w:rPr>
        <w:t>E</w:t>
      </w:r>
      <w:r w:rsidRPr="00D3754A">
        <w:rPr>
          <w:sz w:val="22"/>
          <w:szCs w:val="22"/>
        </w:rPr>
        <w:t xml:space="preserve">nforcement on </w:t>
      </w:r>
      <w:r>
        <w:rPr>
          <w:sz w:val="22"/>
          <w:szCs w:val="22"/>
        </w:rPr>
        <w:t>C</w:t>
      </w:r>
      <w:r w:rsidRPr="00D3754A">
        <w:rPr>
          <w:sz w:val="22"/>
          <w:szCs w:val="22"/>
        </w:rPr>
        <w:t xml:space="preserve">orporate </w:t>
      </w:r>
      <w:r>
        <w:rPr>
          <w:sz w:val="22"/>
          <w:szCs w:val="22"/>
        </w:rPr>
        <w:t>I</w:t>
      </w:r>
      <w:r w:rsidRPr="00D3754A">
        <w:rPr>
          <w:sz w:val="22"/>
          <w:szCs w:val="22"/>
        </w:rPr>
        <w:t xml:space="preserve">ncome </w:t>
      </w:r>
      <w:r>
        <w:rPr>
          <w:sz w:val="22"/>
          <w:szCs w:val="22"/>
        </w:rPr>
        <w:t>T</w:t>
      </w:r>
      <w:r w:rsidRPr="00D3754A">
        <w:rPr>
          <w:sz w:val="22"/>
          <w:szCs w:val="22"/>
        </w:rPr>
        <w:t xml:space="preserve">ax </w:t>
      </w:r>
      <w:r>
        <w:rPr>
          <w:sz w:val="22"/>
          <w:szCs w:val="22"/>
        </w:rPr>
        <w:t>C</w:t>
      </w:r>
      <w:r w:rsidRPr="00D3754A">
        <w:rPr>
          <w:sz w:val="22"/>
          <w:szCs w:val="22"/>
        </w:rPr>
        <w:t>ollections”</w:t>
      </w:r>
      <w:r w:rsidR="000411BA">
        <w:rPr>
          <w:sz w:val="22"/>
          <w:szCs w:val="22"/>
        </w:rPr>
        <w:t xml:space="preserve"> </w:t>
      </w:r>
    </w:p>
    <w:p w14:paraId="3CC19466" w14:textId="77777777" w:rsidR="00DF5D87" w:rsidRDefault="00DF5D87" w:rsidP="00DF5D87">
      <w:pPr>
        <w:tabs>
          <w:tab w:val="left" w:pos="-720"/>
        </w:tabs>
        <w:suppressAutoHyphens/>
        <w:spacing w:after="20"/>
        <w:ind w:left="720" w:hanging="720"/>
        <w:rPr>
          <w:sz w:val="22"/>
        </w:rPr>
      </w:pPr>
    </w:p>
    <w:p w14:paraId="6966D881" w14:textId="77777777" w:rsidR="00AC5BB1" w:rsidRDefault="00AC5BB1" w:rsidP="00AC5BB1">
      <w:pPr>
        <w:tabs>
          <w:tab w:val="left" w:pos="-720"/>
        </w:tabs>
        <w:suppressAutoHyphens/>
        <w:spacing w:after="20"/>
        <w:ind w:left="720" w:hanging="720"/>
        <w:rPr>
          <w:sz w:val="22"/>
        </w:rPr>
      </w:pPr>
      <w:r>
        <w:rPr>
          <w:sz w:val="22"/>
        </w:rPr>
        <w:tab/>
      </w:r>
      <w:r>
        <w:rPr>
          <w:i/>
          <w:iCs/>
          <w:sz w:val="22"/>
        </w:rPr>
        <w:t>American Accounting Association</w:t>
      </w:r>
      <w:r w:rsidR="008C575A">
        <w:rPr>
          <w:i/>
          <w:iCs/>
          <w:sz w:val="22"/>
        </w:rPr>
        <w:t>’</w:t>
      </w:r>
      <w:r>
        <w:rPr>
          <w:i/>
          <w:iCs/>
          <w:sz w:val="22"/>
        </w:rPr>
        <w:t>s 2011 Annual Meeting</w:t>
      </w:r>
      <w:r>
        <w:rPr>
          <w:sz w:val="22"/>
        </w:rPr>
        <w:t>, Denver, CO, August 2011: “Do Firms Use Tax Cushion Reversals to Meet Earnings Targets? Evidence from Pre- and Post-FIN 48”</w:t>
      </w:r>
    </w:p>
    <w:p w14:paraId="298CC9B2" w14:textId="77777777" w:rsidR="002F2652" w:rsidRDefault="002F2652" w:rsidP="002F2652">
      <w:pPr>
        <w:tabs>
          <w:tab w:val="left" w:pos="-720"/>
        </w:tabs>
        <w:suppressAutoHyphens/>
        <w:spacing w:after="20"/>
        <w:ind w:left="720" w:hanging="720"/>
        <w:rPr>
          <w:sz w:val="22"/>
        </w:rPr>
      </w:pPr>
    </w:p>
    <w:p w14:paraId="19227CAC" w14:textId="77777777" w:rsidR="00AC5BB1" w:rsidRDefault="002F2652" w:rsidP="002F2652">
      <w:pPr>
        <w:tabs>
          <w:tab w:val="left" w:pos="-720"/>
        </w:tabs>
        <w:suppressAutoHyphens/>
        <w:spacing w:after="20"/>
        <w:ind w:left="720" w:hanging="720"/>
        <w:rPr>
          <w:sz w:val="22"/>
        </w:rPr>
      </w:pPr>
      <w:r>
        <w:rPr>
          <w:i/>
          <w:sz w:val="22"/>
        </w:rPr>
        <w:tab/>
      </w:r>
      <w:r w:rsidRPr="002A0AA8">
        <w:rPr>
          <w:i/>
          <w:sz w:val="22"/>
        </w:rPr>
        <w:t>American Taxation Association’s</w:t>
      </w:r>
      <w:r>
        <w:rPr>
          <w:i/>
          <w:sz w:val="22"/>
        </w:rPr>
        <w:t xml:space="preserve"> Doctoral Consortium</w:t>
      </w:r>
      <w:r>
        <w:rPr>
          <w:sz w:val="22"/>
        </w:rPr>
        <w:t>, February 2011: “State &amp; Local Taxation: Extant Research and Future Agenda”</w:t>
      </w:r>
    </w:p>
    <w:p w14:paraId="5B157F24" w14:textId="77777777" w:rsidR="00475D7D" w:rsidRDefault="00475D7D" w:rsidP="002F2652">
      <w:pPr>
        <w:tabs>
          <w:tab w:val="left" w:pos="-720"/>
        </w:tabs>
        <w:suppressAutoHyphens/>
        <w:spacing w:after="20"/>
        <w:ind w:left="720" w:hanging="720"/>
        <w:rPr>
          <w:sz w:val="22"/>
        </w:rPr>
      </w:pPr>
    </w:p>
    <w:p w14:paraId="62BB6BCE" w14:textId="77777777" w:rsidR="00EF26DC" w:rsidRDefault="00EF26DC" w:rsidP="00EF26DC">
      <w:pPr>
        <w:tabs>
          <w:tab w:val="left" w:pos="-720"/>
        </w:tabs>
        <w:suppressAutoHyphens/>
        <w:spacing w:after="20"/>
        <w:ind w:left="720" w:hanging="720"/>
        <w:rPr>
          <w:sz w:val="22"/>
        </w:rPr>
      </w:pPr>
      <w:r>
        <w:rPr>
          <w:sz w:val="22"/>
        </w:rPr>
        <w:tab/>
      </w:r>
      <w:r w:rsidRPr="003F29E8">
        <w:rPr>
          <w:i/>
          <w:sz w:val="22"/>
        </w:rPr>
        <w:t>Journal of Contemporary Accounting and Economics Symposium</w:t>
      </w:r>
      <w:r>
        <w:rPr>
          <w:sz w:val="22"/>
        </w:rPr>
        <w:t xml:space="preserve">, Hong Kong, January 2011: </w:t>
      </w:r>
      <w:r w:rsidRPr="00B77967">
        <w:rPr>
          <w:sz w:val="22"/>
          <w:szCs w:val="22"/>
        </w:rPr>
        <w:t>“</w:t>
      </w:r>
      <w:r>
        <w:rPr>
          <w:sz w:val="22"/>
          <w:szCs w:val="22"/>
        </w:rPr>
        <w:t>A</w:t>
      </w:r>
      <w:r w:rsidRPr="00B77967">
        <w:rPr>
          <w:sz w:val="22"/>
          <w:szCs w:val="22"/>
        </w:rPr>
        <w:t xml:space="preserve">n </w:t>
      </w:r>
      <w:r w:rsidR="009C61B6">
        <w:rPr>
          <w:sz w:val="22"/>
          <w:szCs w:val="22"/>
        </w:rPr>
        <w:t>E</w:t>
      </w:r>
      <w:r w:rsidR="009C61B6" w:rsidRPr="00B77967">
        <w:rPr>
          <w:sz w:val="22"/>
          <w:szCs w:val="22"/>
        </w:rPr>
        <w:t xml:space="preserve">mpirical </w:t>
      </w:r>
      <w:r w:rsidR="009C61B6">
        <w:rPr>
          <w:sz w:val="22"/>
          <w:szCs w:val="22"/>
        </w:rPr>
        <w:t>I</w:t>
      </w:r>
      <w:r w:rsidR="009C61B6" w:rsidRPr="00B77967">
        <w:rPr>
          <w:sz w:val="22"/>
          <w:szCs w:val="22"/>
        </w:rPr>
        <w:t xml:space="preserve">nvestigation </w:t>
      </w:r>
      <w:r w:rsidR="009C61B6">
        <w:rPr>
          <w:sz w:val="22"/>
          <w:szCs w:val="22"/>
        </w:rPr>
        <w:t>o</w:t>
      </w:r>
      <w:r w:rsidR="009C61B6" w:rsidRPr="00B77967">
        <w:rPr>
          <w:sz w:val="22"/>
          <w:szCs w:val="22"/>
        </w:rPr>
        <w:t xml:space="preserve">f </w:t>
      </w:r>
      <w:r w:rsidR="009C61B6">
        <w:rPr>
          <w:sz w:val="22"/>
          <w:szCs w:val="22"/>
        </w:rPr>
        <w:t>t</w:t>
      </w:r>
      <w:r w:rsidR="009C61B6" w:rsidRPr="00B77967">
        <w:rPr>
          <w:sz w:val="22"/>
          <w:szCs w:val="22"/>
        </w:rPr>
        <w:t xml:space="preserve">he </w:t>
      </w:r>
      <w:r w:rsidR="009C61B6">
        <w:rPr>
          <w:sz w:val="22"/>
          <w:szCs w:val="22"/>
        </w:rPr>
        <w:t>E</w:t>
      </w:r>
      <w:r w:rsidR="009C61B6" w:rsidRPr="00B77967">
        <w:rPr>
          <w:sz w:val="22"/>
          <w:szCs w:val="22"/>
        </w:rPr>
        <w:t xml:space="preserve">ffect </w:t>
      </w:r>
      <w:r w:rsidR="00805A7E">
        <w:rPr>
          <w:sz w:val="22"/>
          <w:szCs w:val="22"/>
        </w:rPr>
        <w:t>o</w:t>
      </w:r>
      <w:r w:rsidR="009C61B6" w:rsidRPr="00B77967">
        <w:rPr>
          <w:sz w:val="22"/>
          <w:szCs w:val="22"/>
        </w:rPr>
        <w:t xml:space="preserve">f </w:t>
      </w:r>
      <w:r w:rsidR="009C61B6">
        <w:rPr>
          <w:sz w:val="22"/>
          <w:szCs w:val="22"/>
        </w:rPr>
        <w:t>I</w:t>
      </w:r>
      <w:r w:rsidR="009C61B6" w:rsidRPr="00B77967">
        <w:rPr>
          <w:sz w:val="22"/>
          <w:szCs w:val="22"/>
        </w:rPr>
        <w:t xml:space="preserve">mputation </w:t>
      </w:r>
      <w:r w:rsidR="009C61B6">
        <w:rPr>
          <w:sz w:val="22"/>
          <w:szCs w:val="22"/>
        </w:rPr>
        <w:t>C</w:t>
      </w:r>
      <w:r w:rsidR="009C61B6" w:rsidRPr="00B77967">
        <w:rPr>
          <w:sz w:val="22"/>
          <w:szCs w:val="22"/>
        </w:rPr>
        <w:t xml:space="preserve">redits </w:t>
      </w:r>
      <w:r w:rsidR="00805A7E">
        <w:rPr>
          <w:sz w:val="22"/>
          <w:szCs w:val="22"/>
        </w:rPr>
        <w:t>o</w:t>
      </w:r>
      <w:r w:rsidR="009C61B6" w:rsidRPr="00B77967">
        <w:rPr>
          <w:sz w:val="22"/>
          <w:szCs w:val="22"/>
        </w:rPr>
        <w:t xml:space="preserve">n </w:t>
      </w:r>
      <w:r w:rsidR="009C61B6">
        <w:rPr>
          <w:sz w:val="22"/>
          <w:szCs w:val="22"/>
        </w:rPr>
        <w:t>R</w:t>
      </w:r>
      <w:r w:rsidR="009C61B6" w:rsidRPr="00B77967">
        <w:rPr>
          <w:sz w:val="22"/>
          <w:szCs w:val="22"/>
        </w:rPr>
        <w:t xml:space="preserve">emittance </w:t>
      </w:r>
      <w:r w:rsidR="00805A7E">
        <w:rPr>
          <w:sz w:val="22"/>
          <w:szCs w:val="22"/>
        </w:rPr>
        <w:t>o</w:t>
      </w:r>
      <w:r w:rsidR="009C61B6" w:rsidRPr="00B77967">
        <w:rPr>
          <w:sz w:val="22"/>
          <w:szCs w:val="22"/>
        </w:rPr>
        <w:t xml:space="preserve">f </w:t>
      </w:r>
      <w:r w:rsidR="009C61B6">
        <w:rPr>
          <w:sz w:val="22"/>
          <w:szCs w:val="22"/>
        </w:rPr>
        <w:t>O</w:t>
      </w:r>
      <w:r w:rsidR="009C61B6" w:rsidRPr="00B77967">
        <w:rPr>
          <w:sz w:val="22"/>
          <w:szCs w:val="22"/>
        </w:rPr>
        <w:t xml:space="preserve">verseas </w:t>
      </w:r>
      <w:r w:rsidR="009C61B6">
        <w:rPr>
          <w:sz w:val="22"/>
          <w:szCs w:val="22"/>
        </w:rPr>
        <w:t>D</w:t>
      </w:r>
      <w:r w:rsidR="009C61B6" w:rsidRPr="00B77967">
        <w:rPr>
          <w:sz w:val="22"/>
          <w:szCs w:val="22"/>
        </w:rPr>
        <w:t>ividends</w:t>
      </w:r>
      <w:r w:rsidRPr="00B77967">
        <w:rPr>
          <w:sz w:val="22"/>
          <w:szCs w:val="22"/>
        </w:rPr>
        <w:t>”</w:t>
      </w:r>
    </w:p>
    <w:p w14:paraId="4B23B4F9" w14:textId="77777777" w:rsidR="00EF26DC" w:rsidRDefault="00EF26DC">
      <w:pPr>
        <w:tabs>
          <w:tab w:val="left" w:pos="-720"/>
        </w:tabs>
        <w:suppressAutoHyphens/>
        <w:spacing w:after="20"/>
        <w:rPr>
          <w:sz w:val="22"/>
        </w:rPr>
      </w:pPr>
    </w:p>
    <w:p w14:paraId="33E286F4" w14:textId="77777777" w:rsidR="00055FC5" w:rsidRPr="00C31D8E" w:rsidRDefault="00055FC5" w:rsidP="00055FC5">
      <w:pPr>
        <w:tabs>
          <w:tab w:val="left" w:pos="-720"/>
        </w:tabs>
        <w:suppressAutoHyphens/>
        <w:spacing w:after="20"/>
        <w:ind w:left="720" w:hanging="720"/>
        <w:rPr>
          <w:sz w:val="22"/>
        </w:rPr>
      </w:pPr>
      <w:r>
        <w:rPr>
          <w:i/>
          <w:iCs/>
          <w:sz w:val="22"/>
        </w:rPr>
        <w:tab/>
        <w:t>National Tax Association’s Annual Conference,</w:t>
      </w:r>
      <w:r w:rsidRPr="00C31D8E">
        <w:rPr>
          <w:iCs/>
          <w:sz w:val="22"/>
        </w:rPr>
        <w:t xml:space="preserve"> </w:t>
      </w:r>
      <w:r>
        <w:rPr>
          <w:iCs/>
          <w:sz w:val="22"/>
        </w:rPr>
        <w:t>Denver, CO</w:t>
      </w:r>
      <w:r>
        <w:rPr>
          <w:sz w:val="22"/>
        </w:rPr>
        <w:t xml:space="preserve">, November 2009: “The Incentive Effects of R&amp;D Tax Credits: Empirical </w:t>
      </w:r>
      <w:r w:rsidR="009C61B6">
        <w:rPr>
          <w:sz w:val="22"/>
        </w:rPr>
        <w:t>E</w:t>
      </w:r>
      <w:r>
        <w:rPr>
          <w:sz w:val="22"/>
        </w:rPr>
        <w:t xml:space="preserve">vidence from an </w:t>
      </w:r>
      <w:r w:rsidR="009C61B6">
        <w:rPr>
          <w:sz w:val="22"/>
        </w:rPr>
        <w:t>E</w:t>
      </w:r>
      <w:r>
        <w:rPr>
          <w:sz w:val="22"/>
        </w:rPr>
        <w:t xml:space="preserve">merging </w:t>
      </w:r>
      <w:r w:rsidR="009C61B6">
        <w:rPr>
          <w:sz w:val="22"/>
        </w:rPr>
        <w:t>E</w:t>
      </w:r>
      <w:r>
        <w:rPr>
          <w:sz w:val="22"/>
        </w:rPr>
        <w:t>conomy”</w:t>
      </w:r>
    </w:p>
    <w:p w14:paraId="146017F5" w14:textId="77777777" w:rsidR="00055FC5" w:rsidRDefault="00055FC5" w:rsidP="00055FC5">
      <w:pPr>
        <w:tabs>
          <w:tab w:val="left" w:pos="-720"/>
        </w:tabs>
        <w:suppressAutoHyphens/>
        <w:spacing w:after="20"/>
        <w:ind w:left="720" w:hanging="720"/>
        <w:rPr>
          <w:sz w:val="22"/>
        </w:rPr>
      </w:pPr>
    </w:p>
    <w:p w14:paraId="4583D943" w14:textId="77777777" w:rsidR="00055FC5" w:rsidRDefault="00055FC5" w:rsidP="00055FC5">
      <w:pPr>
        <w:tabs>
          <w:tab w:val="left" w:pos="-720"/>
        </w:tabs>
        <w:suppressAutoHyphens/>
        <w:spacing w:after="20"/>
        <w:ind w:left="720" w:hanging="720"/>
        <w:rPr>
          <w:sz w:val="22"/>
        </w:rPr>
      </w:pPr>
      <w:r>
        <w:rPr>
          <w:sz w:val="22"/>
        </w:rPr>
        <w:tab/>
      </w:r>
      <w:r w:rsidRPr="00055FC5">
        <w:rPr>
          <w:i/>
          <w:sz w:val="22"/>
        </w:rPr>
        <w:t>University of Illinois Tax Symposium</w:t>
      </w:r>
      <w:r>
        <w:rPr>
          <w:sz w:val="22"/>
        </w:rPr>
        <w:t>, Chicago, IL, October 2009:</w:t>
      </w:r>
      <w:r w:rsidRPr="00055FC5">
        <w:rPr>
          <w:sz w:val="22"/>
        </w:rPr>
        <w:t xml:space="preserve"> </w:t>
      </w:r>
      <w:r>
        <w:rPr>
          <w:sz w:val="22"/>
        </w:rPr>
        <w:t xml:space="preserve">“Did FIN 48 </w:t>
      </w:r>
      <w:r w:rsidR="00261A07">
        <w:rPr>
          <w:sz w:val="22"/>
        </w:rPr>
        <w:t>A</w:t>
      </w:r>
      <w:r>
        <w:rPr>
          <w:sz w:val="22"/>
        </w:rPr>
        <w:t xml:space="preserve">rrest the </w:t>
      </w:r>
      <w:r w:rsidR="00261A07">
        <w:rPr>
          <w:sz w:val="22"/>
        </w:rPr>
        <w:t>T</w:t>
      </w:r>
      <w:r>
        <w:rPr>
          <w:sz w:val="22"/>
        </w:rPr>
        <w:t xml:space="preserve">rend in </w:t>
      </w:r>
      <w:r w:rsidR="00261A07">
        <w:rPr>
          <w:sz w:val="22"/>
        </w:rPr>
        <w:t>M</w:t>
      </w:r>
      <w:r>
        <w:rPr>
          <w:sz w:val="22"/>
        </w:rPr>
        <w:t xml:space="preserve">ultistate </w:t>
      </w:r>
      <w:r w:rsidR="00261A07">
        <w:rPr>
          <w:sz w:val="22"/>
        </w:rPr>
        <w:t>T</w:t>
      </w:r>
      <w:r>
        <w:rPr>
          <w:sz w:val="22"/>
        </w:rPr>
        <w:t xml:space="preserve">ax </w:t>
      </w:r>
      <w:r w:rsidR="00261A07">
        <w:rPr>
          <w:sz w:val="22"/>
        </w:rPr>
        <w:t>A</w:t>
      </w:r>
      <w:r>
        <w:rPr>
          <w:sz w:val="22"/>
        </w:rPr>
        <w:t>voidance?”</w:t>
      </w:r>
    </w:p>
    <w:p w14:paraId="6E32AF36" w14:textId="77777777" w:rsidR="00055FC5" w:rsidRDefault="00055FC5" w:rsidP="00055FC5">
      <w:pPr>
        <w:tabs>
          <w:tab w:val="left" w:pos="-720"/>
        </w:tabs>
        <w:suppressAutoHyphens/>
        <w:spacing w:after="20"/>
        <w:ind w:left="720" w:hanging="720"/>
        <w:rPr>
          <w:sz w:val="22"/>
        </w:rPr>
      </w:pPr>
    </w:p>
    <w:p w14:paraId="29789C96" w14:textId="77777777" w:rsidR="00807CC3" w:rsidRDefault="00C31D8E" w:rsidP="00502996">
      <w:pPr>
        <w:tabs>
          <w:tab w:val="left" w:pos="-720"/>
        </w:tabs>
        <w:suppressAutoHyphens/>
        <w:spacing w:after="20"/>
        <w:ind w:left="720" w:hanging="720"/>
        <w:rPr>
          <w:sz w:val="22"/>
        </w:rPr>
      </w:pPr>
      <w:r>
        <w:rPr>
          <w:i/>
          <w:iCs/>
          <w:sz w:val="22"/>
        </w:rPr>
        <w:tab/>
      </w:r>
      <w:r w:rsidR="00502996" w:rsidRPr="009B2817">
        <w:rPr>
          <w:i/>
          <w:sz w:val="22"/>
        </w:rPr>
        <w:t>Federation of Tax Administrators’ Tax Research and Revenue Estimation Conference</w:t>
      </w:r>
      <w:r w:rsidR="00502996">
        <w:rPr>
          <w:sz w:val="22"/>
        </w:rPr>
        <w:t xml:space="preserve">, </w:t>
      </w:r>
      <w:r w:rsidR="00807CC3">
        <w:rPr>
          <w:sz w:val="22"/>
        </w:rPr>
        <w:t>Portland, ME</w:t>
      </w:r>
      <w:r w:rsidR="00502996">
        <w:rPr>
          <w:sz w:val="22"/>
        </w:rPr>
        <w:t xml:space="preserve">, September 2008: </w:t>
      </w:r>
    </w:p>
    <w:p w14:paraId="131BE49C" w14:textId="77777777" w:rsidR="00502996" w:rsidRDefault="00502996" w:rsidP="009167D3">
      <w:pPr>
        <w:numPr>
          <w:ilvl w:val="0"/>
          <w:numId w:val="14"/>
        </w:numPr>
        <w:tabs>
          <w:tab w:val="left" w:pos="-720"/>
        </w:tabs>
        <w:suppressAutoHyphens/>
        <w:spacing w:after="20"/>
        <w:rPr>
          <w:sz w:val="22"/>
        </w:rPr>
      </w:pPr>
      <w:r>
        <w:rPr>
          <w:sz w:val="22"/>
        </w:rPr>
        <w:lastRenderedPageBreak/>
        <w:t>“</w:t>
      </w:r>
      <w:r w:rsidR="00807CC3">
        <w:rPr>
          <w:sz w:val="22"/>
        </w:rPr>
        <w:t xml:space="preserve">Empirical Evidence on the Revenue Effects of </w:t>
      </w:r>
      <w:r>
        <w:rPr>
          <w:sz w:val="22"/>
        </w:rPr>
        <w:t xml:space="preserve">State Corporate Income Tax </w:t>
      </w:r>
      <w:r w:rsidR="00807CC3">
        <w:rPr>
          <w:sz w:val="22"/>
        </w:rPr>
        <w:t>Accounting Policies”</w:t>
      </w:r>
    </w:p>
    <w:p w14:paraId="301DFE67" w14:textId="77777777" w:rsidR="00807CC3" w:rsidRDefault="00807CC3" w:rsidP="009167D3">
      <w:pPr>
        <w:numPr>
          <w:ilvl w:val="0"/>
          <w:numId w:val="14"/>
        </w:numPr>
        <w:tabs>
          <w:tab w:val="left" w:pos="-720"/>
        </w:tabs>
        <w:suppressAutoHyphens/>
        <w:spacing w:after="20"/>
        <w:rPr>
          <w:sz w:val="22"/>
        </w:rPr>
      </w:pPr>
      <w:r>
        <w:rPr>
          <w:sz w:val="22"/>
        </w:rPr>
        <w:t xml:space="preserve">“Did FIN48 Arrest the Trend in Multistate Tax </w:t>
      </w:r>
      <w:r w:rsidR="00211FB6">
        <w:rPr>
          <w:sz w:val="22"/>
        </w:rPr>
        <w:t>Avoidance</w:t>
      </w:r>
      <w:r>
        <w:rPr>
          <w:sz w:val="22"/>
        </w:rPr>
        <w:t>?”</w:t>
      </w:r>
    </w:p>
    <w:p w14:paraId="09B58512" w14:textId="77777777" w:rsidR="00502996" w:rsidRDefault="00502996" w:rsidP="00502996">
      <w:pPr>
        <w:tabs>
          <w:tab w:val="left" w:pos="-720"/>
        </w:tabs>
        <w:suppressAutoHyphens/>
        <w:spacing w:after="20"/>
        <w:ind w:left="720" w:hanging="720"/>
        <w:rPr>
          <w:sz w:val="22"/>
        </w:rPr>
      </w:pPr>
    </w:p>
    <w:p w14:paraId="13BEBA3D" w14:textId="77777777" w:rsidR="00865627" w:rsidRDefault="00502996" w:rsidP="00C31D8E">
      <w:pPr>
        <w:tabs>
          <w:tab w:val="left" w:pos="-720"/>
        </w:tabs>
        <w:suppressAutoHyphens/>
        <w:spacing w:after="20"/>
        <w:ind w:left="720" w:hanging="720"/>
        <w:rPr>
          <w:sz w:val="22"/>
        </w:rPr>
      </w:pPr>
      <w:r>
        <w:rPr>
          <w:i/>
          <w:sz w:val="22"/>
        </w:rPr>
        <w:tab/>
      </w:r>
      <w:r w:rsidR="00865627" w:rsidRPr="002A0AA8">
        <w:rPr>
          <w:i/>
          <w:sz w:val="22"/>
        </w:rPr>
        <w:t>American Taxation Association’s</w:t>
      </w:r>
      <w:r w:rsidR="00865627">
        <w:rPr>
          <w:i/>
          <w:sz w:val="22"/>
        </w:rPr>
        <w:t xml:space="preserve"> Mid-Year Meeting</w:t>
      </w:r>
      <w:r w:rsidR="00865627">
        <w:rPr>
          <w:sz w:val="22"/>
        </w:rPr>
        <w:t xml:space="preserve">, Memphis, TN, February 2008: </w:t>
      </w:r>
      <w:r w:rsidR="00055FC5">
        <w:rPr>
          <w:sz w:val="22"/>
        </w:rPr>
        <w:t xml:space="preserve">Panelist for the session </w:t>
      </w:r>
      <w:r w:rsidR="00865627">
        <w:rPr>
          <w:sz w:val="22"/>
        </w:rPr>
        <w:t xml:space="preserve">“Beyond the Federal </w:t>
      </w:r>
      <w:r w:rsidR="00211FB6">
        <w:rPr>
          <w:sz w:val="22"/>
        </w:rPr>
        <w:t>I</w:t>
      </w:r>
      <w:r w:rsidR="00865627">
        <w:rPr>
          <w:sz w:val="22"/>
        </w:rPr>
        <w:t xml:space="preserve">ncome </w:t>
      </w:r>
      <w:r w:rsidR="00211FB6">
        <w:rPr>
          <w:sz w:val="22"/>
        </w:rPr>
        <w:t>T</w:t>
      </w:r>
      <w:r w:rsidR="00865627">
        <w:rPr>
          <w:sz w:val="22"/>
        </w:rPr>
        <w:t xml:space="preserve">ax” </w:t>
      </w:r>
    </w:p>
    <w:p w14:paraId="16FB8091" w14:textId="77777777" w:rsidR="00865627" w:rsidRDefault="00865627" w:rsidP="00C31D8E">
      <w:pPr>
        <w:tabs>
          <w:tab w:val="left" w:pos="-720"/>
        </w:tabs>
        <w:suppressAutoHyphens/>
        <w:spacing w:after="20"/>
        <w:ind w:left="720" w:hanging="720"/>
        <w:rPr>
          <w:i/>
          <w:iCs/>
          <w:sz w:val="22"/>
        </w:rPr>
      </w:pPr>
    </w:p>
    <w:p w14:paraId="497FFC50" w14:textId="77777777" w:rsidR="00C31D8E" w:rsidRPr="00C31D8E" w:rsidRDefault="00865627" w:rsidP="00C31D8E">
      <w:pPr>
        <w:tabs>
          <w:tab w:val="left" w:pos="-720"/>
        </w:tabs>
        <w:suppressAutoHyphens/>
        <w:spacing w:after="20"/>
        <w:ind w:left="720" w:hanging="720"/>
        <w:rPr>
          <w:sz w:val="22"/>
        </w:rPr>
      </w:pPr>
      <w:r>
        <w:rPr>
          <w:i/>
          <w:iCs/>
          <w:sz w:val="22"/>
        </w:rPr>
        <w:tab/>
      </w:r>
      <w:r w:rsidR="00C31D8E">
        <w:rPr>
          <w:i/>
          <w:iCs/>
          <w:sz w:val="22"/>
        </w:rPr>
        <w:t>National Tax Association’s Annual Conference,</w:t>
      </w:r>
      <w:r w:rsidR="00C31D8E" w:rsidRPr="00C31D8E">
        <w:rPr>
          <w:iCs/>
          <w:sz w:val="22"/>
        </w:rPr>
        <w:t xml:space="preserve"> Columbus</w:t>
      </w:r>
      <w:r w:rsidR="00C31D8E">
        <w:rPr>
          <w:sz w:val="22"/>
        </w:rPr>
        <w:t>, OH, November 200</w:t>
      </w:r>
      <w:r>
        <w:rPr>
          <w:sz w:val="22"/>
        </w:rPr>
        <w:t>7</w:t>
      </w:r>
      <w:r w:rsidR="00C31D8E">
        <w:rPr>
          <w:sz w:val="22"/>
        </w:rPr>
        <w:t>: “</w:t>
      </w:r>
      <w:r>
        <w:rPr>
          <w:sz w:val="22"/>
        </w:rPr>
        <w:t>T</w:t>
      </w:r>
      <w:r w:rsidRPr="00C31D8E">
        <w:rPr>
          <w:bCs/>
          <w:sz w:val="22"/>
        </w:rPr>
        <w:t>he Sales Apportionment Factor Weight:</w:t>
      </w:r>
      <w:r>
        <w:rPr>
          <w:bCs/>
          <w:sz w:val="22"/>
        </w:rPr>
        <w:t xml:space="preserve"> R</w:t>
      </w:r>
      <w:r w:rsidRPr="00C31D8E">
        <w:rPr>
          <w:bCs/>
          <w:sz w:val="22"/>
        </w:rPr>
        <w:t xml:space="preserve">evenue Effects Over Short </w:t>
      </w:r>
      <w:r>
        <w:rPr>
          <w:bCs/>
          <w:sz w:val="22"/>
        </w:rPr>
        <w:t>a</w:t>
      </w:r>
      <w:r w:rsidRPr="00C31D8E">
        <w:rPr>
          <w:bCs/>
          <w:sz w:val="22"/>
        </w:rPr>
        <w:t>nd Long Term Time Horizons</w:t>
      </w:r>
      <w:r w:rsidR="00C31D8E">
        <w:rPr>
          <w:bCs/>
          <w:sz w:val="22"/>
        </w:rPr>
        <w:t>”</w:t>
      </w:r>
    </w:p>
    <w:p w14:paraId="4DFF6766" w14:textId="77777777" w:rsidR="00C31D8E" w:rsidRDefault="00C31D8E" w:rsidP="00C31D8E">
      <w:pPr>
        <w:tabs>
          <w:tab w:val="left" w:pos="-720"/>
        </w:tabs>
        <w:suppressAutoHyphens/>
        <w:spacing w:after="20"/>
        <w:ind w:left="720" w:hanging="720"/>
        <w:rPr>
          <w:sz w:val="22"/>
        </w:rPr>
      </w:pPr>
    </w:p>
    <w:p w14:paraId="5A2E81D4" w14:textId="77777777" w:rsidR="00D43DED" w:rsidRDefault="00C31D8E" w:rsidP="00C31D8E">
      <w:pPr>
        <w:tabs>
          <w:tab w:val="left" w:pos="-720"/>
        </w:tabs>
        <w:suppressAutoHyphens/>
        <w:spacing w:after="20"/>
        <w:ind w:left="720" w:hanging="720"/>
        <w:rPr>
          <w:sz w:val="22"/>
        </w:rPr>
      </w:pPr>
      <w:r>
        <w:rPr>
          <w:sz w:val="22"/>
        </w:rPr>
        <w:tab/>
      </w:r>
      <w:r>
        <w:rPr>
          <w:i/>
          <w:iCs/>
          <w:sz w:val="22"/>
        </w:rPr>
        <w:t>American Accounting Association’s 2007 Annual Meeting</w:t>
      </w:r>
      <w:r>
        <w:rPr>
          <w:sz w:val="22"/>
        </w:rPr>
        <w:t xml:space="preserve">, San Antonio, TX, August 2007: </w:t>
      </w:r>
    </w:p>
    <w:p w14:paraId="453790AF" w14:textId="77777777" w:rsidR="00C31D8E" w:rsidRDefault="00C31D8E" w:rsidP="009167D3">
      <w:pPr>
        <w:numPr>
          <w:ilvl w:val="0"/>
          <w:numId w:val="12"/>
        </w:numPr>
        <w:tabs>
          <w:tab w:val="left" w:pos="-720"/>
        </w:tabs>
        <w:suppressAutoHyphens/>
        <w:spacing w:after="20"/>
        <w:rPr>
          <w:sz w:val="22"/>
        </w:rPr>
      </w:pPr>
      <w:r>
        <w:rPr>
          <w:sz w:val="22"/>
        </w:rPr>
        <w:t xml:space="preserve">“Do </w:t>
      </w:r>
      <w:r w:rsidR="00865627">
        <w:rPr>
          <w:sz w:val="22"/>
        </w:rPr>
        <w:t>Firms Use Tax Cushion Reversals to Meet Earnings Targets</w:t>
      </w:r>
      <w:r>
        <w:rPr>
          <w:sz w:val="22"/>
        </w:rPr>
        <w:t>?”</w:t>
      </w:r>
    </w:p>
    <w:p w14:paraId="7FB66E46" w14:textId="77777777" w:rsidR="00D43DED" w:rsidRDefault="00D43DED" w:rsidP="009167D3">
      <w:pPr>
        <w:numPr>
          <w:ilvl w:val="0"/>
          <w:numId w:val="12"/>
        </w:numPr>
        <w:tabs>
          <w:tab w:val="left" w:pos="-720"/>
        </w:tabs>
        <w:suppressAutoHyphens/>
        <w:spacing w:after="20"/>
        <w:rPr>
          <w:sz w:val="22"/>
        </w:rPr>
      </w:pPr>
      <w:r>
        <w:rPr>
          <w:sz w:val="22"/>
        </w:rPr>
        <w:t xml:space="preserve">“Shareholder </w:t>
      </w:r>
      <w:r w:rsidR="00717071">
        <w:rPr>
          <w:sz w:val="22"/>
        </w:rPr>
        <w:t>T</w:t>
      </w:r>
      <w:r>
        <w:rPr>
          <w:sz w:val="22"/>
        </w:rPr>
        <w:t xml:space="preserve">axes and </w:t>
      </w:r>
      <w:r w:rsidR="00717071">
        <w:rPr>
          <w:sz w:val="22"/>
        </w:rPr>
        <w:t>C</w:t>
      </w:r>
      <w:r>
        <w:rPr>
          <w:sz w:val="22"/>
        </w:rPr>
        <w:t xml:space="preserve">orporate </w:t>
      </w:r>
      <w:r w:rsidR="00717071">
        <w:rPr>
          <w:sz w:val="22"/>
        </w:rPr>
        <w:t>P</w:t>
      </w:r>
      <w:r>
        <w:rPr>
          <w:sz w:val="22"/>
        </w:rPr>
        <w:t>hilanthropy”</w:t>
      </w:r>
    </w:p>
    <w:p w14:paraId="14B1786E" w14:textId="77777777" w:rsidR="00865627" w:rsidRDefault="00865627" w:rsidP="00865627">
      <w:pPr>
        <w:tabs>
          <w:tab w:val="left" w:pos="-720"/>
        </w:tabs>
        <w:suppressAutoHyphens/>
        <w:spacing w:after="20"/>
        <w:rPr>
          <w:sz w:val="22"/>
        </w:rPr>
      </w:pPr>
    </w:p>
    <w:p w14:paraId="7765D752" w14:textId="77777777" w:rsidR="00865627" w:rsidRDefault="00865627" w:rsidP="00865627">
      <w:pPr>
        <w:tabs>
          <w:tab w:val="left" w:pos="-720"/>
        </w:tabs>
        <w:suppressAutoHyphens/>
        <w:spacing w:after="20"/>
        <w:ind w:left="720" w:hanging="720"/>
        <w:rPr>
          <w:sz w:val="22"/>
        </w:rPr>
      </w:pPr>
      <w:r>
        <w:rPr>
          <w:sz w:val="22"/>
        </w:rPr>
        <w:tab/>
      </w:r>
      <w:r w:rsidRPr="00003B24">
        <w:rPr>
          <w:i/>
          <w:sz w:val="22"/>
        </w:rPr>
        <w:t>Vienna University of Economics and Business Administration’s Institute for Austrian &amp; International Tax Law and the European Union – Jean Monnet Conference on “Tax Compliance Costs for Companies in an Enlarged European Community”</w:t>
      </w:r>
      <w:r>
        <w:rPr>
          <w:sz w:val="22"/>
        </w:rPr>
        <w:t>, Rust, Austria, July 2006: “Formula Apportionment: The U.S. Experience”</w:t>
      </w:r>
    </w:p>
    <w:p w14:paraId="190249F2" w14:textId="77777777" w:rsidR="00C31D8E" w:rsidRDefault="00C31D8E" w:rsidP="003D7DB6">
      <w:pPr>
        <w:tabs>
          <w:tab w:val="left" w:pos="-720"/>
        </w:tabs>
        <w:suppressAutoHyphens/>
        <w:spacing w:after="20"/>
        <w:ind w:left="720" w:hanging="720"/>
        <w:rPr>
          <w:sz w:val="22"/>
        </w:rPr>
      </w:pPr>
    </w:p>
    <w:p w14:paraId="07DB84C9" w14:textId="77777777" w:rsidR="00BB2046" w:rsidRDefault="00BB2046" w:rsidP="003D7DB6">
      <w:pPr>
        <w:tabs>
          <w:tab w:val="left" w:pos="-720"/>
        </w:tabs>
        <w:suppressAutoHyphens/>
        <w:spacing w:after="20"/>
        <w:ind w:left="720" w:hanging="720"/>
        <w:rPr>
          <w:sz w:val="22"/>
        </w:rPr>
      </w:pPr>
      <w:r>
        <w:rPr>
          <w:sz w:val="22"/>
        </w:rPr>
        <w:tab/>
      </w:r>
      <w:r>
        <w:rPr>
          <w:i/>
          <w:iCs/>
          <w:sz w:val="22"/>
        </w:rPr>
        <w:t>American Accounting Association’s 2005 Annual Meeting</w:t>
      </w:r>
      <w:r>
        <w:rPr>
          <w:sz w:val="22"/>
        </w:rPr>
        <w:t xml:space="preserve">, </w:t>
      </w:r>
      <w:r w:rsidR="00292622">
        <w:rPr>
          <w:sz w:val="22"/>
        </w:rPr>
        <w:t>San Francisco</w:t>
      </w:r>
      <w:r>
        <w:rPr>
          <w:sz w:val="22"/>
        </w:rPr>
        <w:t xml:space="preserve">, </w:t>
      </w:r>
      <w:r w:rsidR="00292622">
        <w:rPr>
          <w:sz w:val="22"/>
        </w:rPr>
        <w:t>CA</w:t>
      </w:r>
      <w:r>
        <w:rPr>
          <w:sz w:val="22"/>
        </w:rPr>
        <w:t>, August 200</w:t>
      </w:r>
      <w:r w:rsidR="00292622">
        <w:rPr>
          <w:sz w:val="22"/>
        </w:rPr>
        <w:t>5</w:t>
      </w:r>
      <w:r>
        <w:rPr>
          <w:sz w:val="22"/>
        </w:rPr>
        <w:t>:</w:t>
      </w:r>
    </w:p>
    <w:p w14:paraId="0B81CB85" w14:textId="77777777" w:rsidR="00292622" w:rsidRDefault="00292622" w:rsidP="009167D3">
      <w:pPr>
        <w:numPr>
          <w:ilvl w:val="0"/>
          <w:numId w:val="10"/>
        </w:numPr>
        <w:tabs>
          <w:tab w:val="left" w:pos="-720"/>
        </w:tabs>
        <w:suppressAutoHyphens/>
        <w:spacing w:after="20"/>
        <w:rPr>
          <w:sz w:val="22"/>
        </w:rPr>
      </w:pPr>
      <w:r>
        <w:rPr>
          <w:sz w:val="22"/>
        </w:rPr>
        <w:t>“Off</w:t>
      </w:r>
      <w:r w:rsidR="00865627">
        <w:rPr>
          <w:sz w:val="22"/>
        </w:rPr>
        <w:t xml:space="preserve">-Balance Sheet Entities: </w:t>
      </w:r>
      <w:r>
        <w:rPr>
          <w:sz w:val="22"/>
        </w:rPr>
        <w:t xml:space="preserve">What </w:t>
      </w:r>
      <w:r w:rsidR="00865627">
        <w:rPr>
          <w:sz w:val="22"/>
        </w:rPr>
        <w:t xml:space="preserve">Motivates Firms </w:t>
      </w:r>
      <w:r w:rsidR="007761E6">
        <w:rPr>
          <w:sz w:val="22"/>
        </w:rPr>
        <w:t>t</w:t>
      </w:r>
      <w:r w:rsidR="00865627">
        <w:rPr>
          <w:sz w:val="22"/>
        </w:rPr>
        <w:t xml:space="preserve">o Sponsor </w:t>
      </w:r>
      <w:r w:rsidR="007761E6">
        <w:rPr>
          <w:sz w:val="22"/>
        </w:rPr>
        <w:t>t</w:t>
      </w:r>
      <w:r w:rsidR="00865627">
        <w:rPr>
          <w:sz w:val="22"/>
        </w:rPr>
        <w:t xml:space="preserve">hem </w:t>
      </w:r>
      <w:r w:rsidR="007761E6">
        <w:rPr>
          <w:sz w:val="22"/>
        </w:rPr>
        <w:t>a</w:t>
      </w:r>
      <w:r w:rsidR="00865627">
        <w:rPr>
          <w:sz w:val="22"/>
        </w:rPr>
        <w:t xml:space="preserve">nd </w:t>
      </w:r>
      <w:r w:rsidR="007761E6">
        <w:rPr>
          <w:sz w:val="22"/>
        </w:rPr>
        <w:t>h</w:t>
      </w:r>
      <w:r w:rsidR="00865627">
        <w:rPr>
          <w:sz w:val="22"/>
        </w:rPr>
        <w:t xml:space="preserve">ow Sponsorship Impacts Leverage, Total Accruals, </w:t>
      </w:r>
      <w:r w:rsidR="007761E6">
        <w:rPr>
          <w:sz w:val="22"/>
        </w:rPr>
        <w:t>a</w:t>
      </w:r>
      <w:r w:rsidR="00865627">
        <w:rPr>
          <w:sz w:val="22"/>
        </w:rPr>
        <w:t xml:space="preserve">nd Return </w:t>
      </w:r>
      <w:r w:rsidR="007761E6">
        <w:rPr>
          <w:sz w:val="22"/>
        </w:rPr>
        <w:t>o</w:t>
      </w:r>
      <w:r w:rsidR="00865627">
        <w:rPr>
          <w:sz w:val="22"/>
        </w:rPr>
        <w:t>n Equity</w:t>
      </w:r>
      <w:r>
        <w:rPr>
          <w:sz w:val="22"/>
        </w:rPr>
        <w:t>”</w:t>
      </w:r>
    </w:p>
    <w:p w14:paraId="0D695F26" w14:textId="77777777" w:rsidR="00292622" w:rsidRDefault="00292622" w:rsidP="009167D3">
      <w:pPr>
        <w:numPr>
          <w:ilvl w:val="0"/>
          <w:numId w:val="10"/>
        </w:numPr>
        <w:tabs>
          <w:tab w:val="left" w:pos="-720"/>
        </w:tabs>
        <w:suppressAutoHyphens/>
        <w:spacing w:after="20"/>
        <w:rPr>
          <w:sz w:val="22"/>
        </w:rPr>
      </w:pPr>
      <w:r>
        <w:rPr>
          <w:sz w:val="22"/>
        </w:rPr>
        <w:t xml:space="preserve">“The </w:t>
      </w:r>
      <w:r w:rsidR="00865627">
        <w:rPr>
          <w:sz w:val="22"/>
        </w:rPr>
        <w:t xml:space="preserve">Incentive Effects </w:t>
      </w:r>
      <w:r w:rsidR="007761E6">
        <w:rPr>
          <w:sz w:val="22"/>
        </w:rPr>
        <w:t>o</w:t>
      </w:r>
      <w:r w:rsidR="00865627">
        <w:rPr>
          <w:sz w:val="22"/>
        </w:rPr>
        <w:t xml:space="preserve">f </w:t>
      </w:r>
      <w:r>
        <w:rPr>
          <w:sz w:val="22"/>
        </w:rPr>
        <w:t>R</w:t>
      </w:r>
      <w:r w:rsidR="00865627">
        <w:rPr>
          <w:sz w:val="22"/>
        </w:rPr>
        <w:t>&amp;</w:t>
      </w:r>
      <w:r>
        <w:rPr>
          <w:sz w:val="22"/>
        </w:rPr>
        <w:t xml:space="preserve">D </w:t>
      </w:r>
      <w:r w:rsidR="00865627">
        <w:rPr>
          <w:sz w:val="22"/>
        </w:rPr>
        <w:t xml:space="preserve">Tax Credits: </w:t>
      </w:r>
      <w:r>
        <w:rPr>
          <w:sz w:val="22"/>
        </w:rPr>
        <w:t xml:space="preserve">Empirical </w:t>
      </w:r>
      <w:r w:rsidR="00865627">
        <w:rPr>
          <w:sz w:val="22"/>
        </w:rPr>
        <w:t xml:space="preserve">Evidence </w:t>
      </w:r>
      <w:r w:rsidR="007761E6">
        <w:rPr>
          <w:sz w:val="22"/>
        </w:rPr>
        <w:t>f</w:t>
      </w:r>
      <w:r w:rsidR="00865627">
        <w:rPr>
          <w:sz w:val="22"/>
        </w:rPr>
        <w:t xml:space="preserve">rom </w:t>
      </w:r>
      <w:r w:rsidR="007761E6">
        <w:rPr>
          <w:sz w:val="22"/>
        </w:rPr>
        <w:t>a</w:t>
      </w:r>
      <w:r w:rsidR="00865627">
        <w:rPr>
          <w:sz w:val="22"/>
        </w:rPr>
        <w:t>n Emerging Economy</w:t>
      </w:r>
      <w:r>
        <w:rPr>
          <w:sz w:val="22"/>
        </w:rPr>
        <w:t>”</w:t>
      </w:r>
    </w:p>
    <w:p w14:paraId="1E73E044" w14:textId="77777777" w:rsidR="00292622" w:rsidRDefault="00292622" w:rsidP="009167D3">
      <w:pPr>
        <w:numPr>
          <w:ilvl w:val="0"/>
          <w:numId w:val="10"/>
        </w:numPr>
        <w:tabs>
          <w:tab w:val="left" w:pos="-720"/>
        </w:tabs>
        <w:suppressAutoHyphens/>
        <w:spacing w:after="20"/>
        <w:rPr>
          <w:sz w:val="22"/>
        </w:rPr>
      </w:pPr>
      <w:r>
        <w:rPr>
          <w:sz w:val="22"/>
        </w:rPr>
        <w:t xml:space="preserve">“The </w:t>
      </w:r>
      <w:r w:rsidR="00865627">
        <w:rPr>
          <w:sz w:val="22"/>
        </w:rPr>
        <w:t xml:space="preserve">Revenue Effects </w:t>
      </w:r>
      <w:r w:rsidR="007761E6">
        <w:rPr>
          <w:sz w:val="22"/>
        </w:rPr>
        <w:t>o</w:t>
      </w:r>
      <w:r w:rsidR="00865627">
        <w:rPr>
          <w:sz w:val="22"/>
        </w:rPr>
        <w:t>f State Corporate Income Tax Accounting Choices</w:t>
      </w:r>
      <w:r>
        <w:rPr>
          <w:sz w:val="22"/>
        </w:rPr>
        <w:t>”</w:t>
      </w:r>
    </w:p>
    <w:p w14:paraId="5E6F51AA" w14:textId="77777777" w:rsidR="00BB2046" w:rsidRDefault="00BB2046" w:rsidP="003D7DB6">
      <w:pPr>
        <w:tabs>
          <w:tab w:val="left" w:pos="-720"/>
        </w:tabs>
        <w:suppressAutoHyphens/>
        <w:spacing w:after="20"/>
        <w:ind w:left="720" w:hanging="720"/>
        <w:rPr>
          <w:sz w:val="22"/>
        </w:rPr>
      </w:pPr>
    </w:p>
    <w:p w14:paraId="6F9CD31A" w14:textId="77777777" w:rsidR="00D776FD" w:rsidRDefault="00D776FD" w:rsidP="003D7DB6">
      <w:pPr>
        <w:tabs>
          <w:tab w:val="left" w:pos="-720"/>
        </w:tabs>
        <w:suppressAutoHyphens/>
        <w:spacing w:after="20"/>
        <w:ind w:left="720" w:hanging="720"/>
        <w:rPr>
          <w:sz w:val="22"/>
        </w:rPr>
      </w:pPr>
      <w:r>
        <w:rPr>
          <w:sz w:val="22"/>
        </w:rPr>
        <w:tab/>
      </w:r>
      <w:bookmarkStart w:id="0" w:name="OLE_LINK5"/>
      <w:bookmarkStart w:id="1" w:name="OLE_LINK6"/>
      <w:r w:rsidRPr="009B2817">
        <w:rPr>
          <w:i/>
          <w:sz w:val="22"/>
        </w:rPr>
        <w:t>Federation of Tax Administrators’ Tax Research and Revenue Estimation Conference</w:t>
      </w:r>
      <w:r>
        <w:rPr>
          <w:sz w:val="22"/>
        </w:rPr>
        <w:t>, Burlington, VT, September 2004: “State Corporate Income Tax Apportionment Policy: Lessons Learned”</w:t>
      </w:r>
    </w:p>
    <w:p w14:paraId="6E5B7F4F" w14:textId="77777777" w:rsidR="00D776FD" w:rsidRDefault="00D776FD" w:rsidP="003D7DB6">
      <w:pPr>
        <w:tabs>
          <w:tab w:val="left" w:pos="-720"/>
        </w:tabs>
        <w:suppressAutoHyphens/>
        <w:spacing w:after="20"/>
        <w:ind w:left="720" w:hanging="720"/>
        <w:rPr>
          <w:sz w:val="22"/>
        </w:rPr>
      </w:pPr>
    </w:p>
    <w:bookmarkEnd w:id="0"/>
    <w:bookmarkEnd w:id="1"/>
    <w:p w14:paraId="472FE512" w14:textId="77777777" w:rsidR="003D7DB6" w:rsidRDefault="003D7DB6" w:rsidP="003D7DB6">
      <w:pPr>
        <w:tabs>
          <w:tab w:val="left" w:pos="-720"/>
        </w:tabs>
        <w:suppressAutoHyphens/>
        <w:spacing w:after="20"/>
        <w:ind w:left="720" w:hanging="720"/>
        <w:rPr>
          <w:i/>
          <w:iCs/>
          <w:sz w:val="22"/>
        </w:rPr>
      </w:pPr>
      <w:r>
        <w:rPr>
          <w:sz w:val="22"/>
        </w:rPr>
        <w:tab/>
      </w:r>
      <w:r>
        <w:rPr>
          <w:i/>
          <w:iCs/>
          <w:sz w:val="22"/>
        </w:rPr>
        <w:t>American Accounting Association’s 2004 Annual Meeting</w:t>
      </w:r>
      <w:r>
        <w:rPr>
          <w:sz w:val="22"/>
        </w:rPr>
        <w:t>, Orlando, FL, August 2004: “R&amp;D Spending Fools? Evidence on the Incentive Effects of the R&amp;D Tax Credit after the Omnibus Budget Reconciliation Act of 1989”</w:t>
      </w:r>
    </w:p>
    <w:p w14:paraId="1373C89F" w14:textId="77777777" w:rsidR="003D7DB6" w:rsidRDefault="003D7DB6" w:rsidP="003D7DB6">
      <w:pPr>
        <w:tabs>
          <w:tab w:val="left" w:pos="-720"/>
        </w:tabs>
        <w:suppressAutoHyphens/>
        <w:spacing w:after="20"/>
        <w:ind w:left="720" w:hanging="720"/>
        <w:rPr>
          <w:i/>
          <w:iCs/>
          <w:sz w:val="22"/>
        </w:rPr>
      </w:pPr>
    </w:p>
    <w:p w14:paraId="5BE43083" w14:textId="77777777" w:rsidR="00055AC0" w:rsidRDefault="00055AC0">
      <w:pPr>
        <w:tabs>
          <w:tab w:val="left" w:pos="-720"/>
        </w:tabs>
        <w:suppressAutoHyphens/>
        <w:spacing w:after="20"/>
        <w:ind w:left="720" w:hanging="720"/>
        <w:rPr>
          <w:sz w:val="22"/>
        </w:rPr>
      </w:pPr>
      <w:r>
        <w:rPr>
          <w:sz w:val="22"/>
        </w:rPr>
        <w:tab/>
      </w:r>
      <w:r>
        <w:rPr>
          <w:i/>
          <w:iCs/>
          <w:sz w:val="22"/>
        </w:rPr>
        <w:t>Multistate Tax Commission’s 2003 Annual Meeting</w:t>
      </w:r>
      <w:r>
        <w:rPr>
          <w:sz w:val="22"/>
        </w:rPr>
        <w:t xml:space="preserve">, Salt Lake City, UT, July 2003: “Effects of State </w:t>
      </w:r>
      <w:r w:rsidR="00D776FD">
        <w:rPr>
          <w:sz w:val="22"/>
        </w:rPr>
        <w:t>C</w:t>
      </w:r>
      <w:r>
        <w:rPr>
          <w:sz w:val="22"/>
        </w:rPr>
        <w:t>orporate Income Tax Policy: Lessons Learned”</w:t>
      </w:r>
    </w:p>
    <w:p w14:paraId="5C25E6A2" w14:textId="77777777" w:rsidR="00055AC0" w:rsidRDefault="00055AC0">
      <w:pPr>
        <w:tabs>
          <w:tab w:val="left" w:pos="-720"/>
        </w:tabs>
        <w:suppressAutoHyphens/>
        <w:spacing w:after="20"/>
        <w:ind w:left="720" w:hanging="720"/>
        <w:rPr>
          <w:sz w:val="22"/>
        </w:rPr>
      </w:pPr>
    </w:p>
    <w:p w14:paraId="350DB4E9" w14:textId="77777777" w:rsidR="00212C12" w:rsidRDefault="00212C12">
      <w:pPr>
        <w:tabs>
          <w:tab w:val="left" w:pos="-720"/>
        </w:tabs>
        <w:suppressAutoHyphens/>
        <w:spacing w:after="20"/>
        <w:ind w:left="720" w:hanging="720"/>
        <w:rPr>
          <w:sz w:val="22"/>
        </w:rPr>
      </w:pPr>
      <w:r>
        <w:rPr>
          <w:sz w:val="22"/>
        </w:rPr>
        <w:tab/>
      </w:r>
      <w:r w:rsidRPr="002A0AA8">
        <w:rPr>
          <w:i/>
          <w:sz w:val="22"/>
        </w:rPr>
        <w:t>American Taxation Association</w:t>
      </w:r>
      <w:r w:rsidR="008C575A">
        <w:rPr>
          <w:i/>
          <w:sz w:val="22"/>
        </w:rPr>
        <w:t>’</w:t>
      </w:r>
      <w:r w:rsidRPr="002A0AA8">
        <w:rPr>
          <w:i/>
          <w:sz w:val="22"/>
        </w:rPr>
        <w:t>s 2003 Journal of the Ame</w:t>
      </w:r>
      <w:r w:rsidR="002A0AA8" w:rsidRPr="002A0AA8">
        <w:rPr>
          <w:i/>
          <w:sz w:val="22"/>
        </w:rPr>
        <w:t>rican Taxation Association Conference</w:t>
      </w:r>
      <w:r w:rsidR="002A0AA8">
        <w:rPr>
          <w:sz w:val="22"/>
        </w:rPr>
        <w:t>, Tampa, FL, February 2003: “The Effect of State Income Tax Apportionment and Tax Incentives on New Capital Expenditures”</w:t>
      </w:r>
    </w:p>
    <w:p w14:paraId="69E2233D" w14:textId="77777777" w:rsidR="00212C12" w:rsidRDefault="00212C12">
      <w:pPr>
        <w:tabs>
          <w:tab w:val="left" w:pos="-720"/>
        </w:tabs>
        <w:suppressAutoHyphens/>
        <w:spacing w:after="20"/>
        <w:ind w:left="720" w:hanging="720"/>
        <w:rPr>
          <w:sz w:val="22"/>
        </w:rPr>
      </w:pPr>
    </w:p>
    <w:p w14:paraId="236EB7C6" w14:textId="77777777" w:rsidR="00055AC0" w:rsidRDefault="00055AC0">
      <w:pPr>
        <w:tabs>
          <w:tab w:val="left" w:pos="-720"/>
        </w:tabs>
        <w:suppressAutoHyphens/>
        <w:spacing w:after="20"/>
        <w:ind w:left="720" w:hanging="720"/>
        <w:rPr>
          <w:i/>
          <w:iCs/>
          <w:sz w:val="22"/>
        </w:rPr>
      </w:pPr>
      <w:r>
        <w:rPr>
          <w:sz w:val="22"/>
        </w:rPr>
        <w:tab/>
      </w:r>
      <w:r>
        <w:rPr>
          <w:i/>
          <w:iCs/>
          <w:sz w:val="22"/>
        </w:rPr>
        <w:t>American Accounting Association’s 2002 Annual Meeting</w:t>
      </w:r>
      <w:r>
        <w:rPr>
          <w:sz w:val="22"/>
        </w:rPr>
        <w:t>, San Antonio, TX, August 2002: “The Effect of State Income Tax Apportionment and Tax Incentives on New Capital Expenditures”</w:t>
      </w:r>
    </w:p>
    <w:p w14:paraId="698CEDE2" w14:textId="77777777" w:rsidR="00055AC0" w:rsidRDefault="00055AC0">
      <w:pPr>
        <w:tabs>
          <w:tab w:val="left" w:pos="-720"/>
        </w:tabs>
        <w:suppressAutoHyphens/>
        <w:spacing w:after="20"/>
        <w:ind w:left="720" w:hanging="720"/>
        <w:rPr>
          <w:i/>
          <w:iCs/>
          <w:sz w:val="22"/>
        </w:rPr>
      </w:pPr>
    </w:p>
    <w:p w14:paraId="5E8EF7D4" w14:textId="77777777" w:rsidR="00055AC0" w:rsidRDefault="00055AC0">
      <w:pPr>
        <w:tabs>
          <w:tab w:val="left" w:pos="-720"/>
        </w:tabs>
        <w:suppressAutoHyphens/>
        <w:spacing w:after="20"/>
        <w:ind w:left="720" w:hanging="720"/>
        <w:rPr>
          <w:sz w:val="22"/>
        </w:rPr>
      </w:pPr>
      <w:bookmarkStart w:id="2" w:name="OLE_LINK3"/>
      <w:bookmarkStart w:id="3" w:name="OLE_LINK4"/>
      <w:r>
        <w:rPr>
          <w:i/>
          <w:iCs/>
          <w:sz w:val="22"/>
        </w:rPr>
        <w:lastRenderedPageBreak/>
        <w:tab/>
        <w:t>National Tax Association’s Annual Conference</w:t>
      </w:r>
      <w:r w:rsidR="00CA6343">
        <w:rPr>
          <w:i/>
          <w:iCs/>
          <w:sz w:val="22"/>
        </w:rPr>
        <w:t xml:space="preserve">, </w:t>
      </w:r>
      <w:r>
        <w:rPr>
          <w:sz w:val="22"/>
        </w:rPr>
        <w:t xml:space="preserve">Baltimore, </w:t>
      </w:r>
      <w:r w:rsidR="005A0395">
        <w:rPr>
          <w:sz w:val="22"/>
        </w:rPr>
        <w:t xml:space="preserve">MD, </w:t>
      </w:r>
      <w:r>
        <w:rPr>
          <w:sz w:val="22"/>
        </w:rPr>
        <w:t xml:space="preserve">November 2001: “The </w:t>
      </w:r>
      <w:bookmarkEnd w:id="2"/>
      <w:bookmarkEnd w:id="3"/>
      <w:r>
        <w:rPr>
          <w:sz w:val="22"/>
        </w:rPr>
        <w:t>Effect of State Income Tax Apportionment and Tax Incentives on New Capital Expenditures”</w:t>
      </w:r>
    </w:p>
    <w:p w14:paraId="2DC65C1B" w14:textId="77777777" w:rsidR="00055AC0" w:rsidRDefault="00055AC0">
      <w:pPr>
        <w:tabs>
          <w:tab w:val="left" w:pos="-720"/>
        </w:tabs>
        <w:suppressAutoHyphens/>
        <w:spacing w:after="20"/>
        <w:rPr>
          <w:sz w:val="22"/>
        </w:rPr>
      </w:pPr>
    </w:p>
    <w:p w14:paraId="2DC8345A" w14:textId="77777777" w:rsidR="00055AC0" w:rsidRDefault="00055AC0">
      <w:pPr>
        <w:tabs>
          <w:tab w:val="left" w:pos="-720"/>
          <w:tab w:val="left" w:pos="0"/>
        </w:tabs>
        <w:suppressAutoHyphens/>
        <w:ind w:left="720" w:hanging="720"/>
        <w:rPr>
          <w:rFonts w:ascii="WP TypographicSymbols" w:hAnsi="WP TypographicSymbols"/>
          <w:sz w:val="22"/>
        </w:rPr>
      </w:pPr>
      <w:r>
        <w:rPr>
          <w:i/>
          <w:sz w:val="22"/>
        </w:rPr>
        <w:tab/>
        <w:t>Arizona State University - University of Arizona Interchange</w:t>
      </w:r>
      <w:r>
        <w:rPr>
          <w:sz w:val="22"/>
        </w:rPr>
        <w:t>, Tucson, AZ, October 1998: “New Evidence on Implicit Taxes in the Corporate Sector”</w:t>
      </w:r>
    </w:p>
    <w:p w14:paraId="748D318A" w14:textId="77777777" w:rsidR="00055AC0" w:rsidRDefault="00055AC0">
      <w:pPr>
        <w:tabs>
          <w:tab w:val="left" w:pos="-720"/>
          <w:tab w:val="left" w:pos="0"/>
        </w:tabs>
        <w:suppressAutoHyphens/>
        <w:rPr>
          <w:rFonts w:ascii="WP TypographicSymbols" w:hAnsi="WP TypographicSymbols"/>
          <w:sz w:val="22"/>
        </w:rPr>
      </w:pPr>
    </w:p>
    <w:p w14:paraId="67B27AF5" w14:textId="77777777" w:rsidR="00055AC0" w:rsidRDefault="00055AC0">
      <w:pPr>
        <w:tabs>
          <w:tab w:val="left" w:pos="-720"/>
        </w:tabs>
        <w:suppressAutoHyphens/>
        <w:ind w:left="720" w:hanging="720"/>
        <w:rPr>
          <w:sz w:val="22"/>
        </w:rPr>
      </w:pPr>
      <w:r>
        <w:rPr>
          <w:i/>
          <w:sz w:val="22"/>
        </w:rPr>
        <w:tab/>
        <w:t>International Conference on Contemporary Accounting Issues (ICCAI) sponsored by National Chengchi University</w:t>
      </w:r>
      <w:r>
        <w:rPr>
          <w:sz w:val="22"/>
        </w:rPr>
        <w:t>, Taipei, July 1998: “Determinants of Corporate Effective Tax Rates: A Simultaneous Equations Approach”</w:t>
      </w:r>
    </w:p>
    <w:p w14:paraId="452404B6" w14:textId="77777777" w:rsidR="00055AC0" w:rsidRDefault="00055AC0">
      <w:pPr>
        <w:tabs>
          <w:tab w:val="left" w:pos="-720"/>
        </w:tabs>
        <w:suppressAutoHyphens/>
        <w:rPr>
          <w:sz w:val="22"/>
        </w:rPr>
      </w:pPr>
    </w:p>
    <w:p w14:paraId="11D58FB0" w14:textId="77777777" w:rsidR="00055AC0" w:rsidRDefault="00055AC0">
      <w:pPr>
        <w:tabs>
          <w:tab w:val="left" w:pos="-720"/>
          <w:tab w:val="left" w:pos="0"/>
        </w:tabs>
        <w:suppressAutoHyphens/>
        <w:ind w:left="720" w:hanging="720"/>
        <w:rPr>
          <w:sz w:val="22"/>
        </w:rPr>
      </w:pPr>
      <w:r>
        <w:rPr>
          <w:i/>
          <w:sz w:val="22"/>
        </w:rPr>
        <w:tab/>
        <w:t>The State Bar of California (Taxation Section) Annual Meeting</w:t>
      </w:r>
      <w:r>
        <w:rPr>
          <w:sz w:val="22"/>
        </w:rPr>
        <w:t>, San Francisco, CA, November 1997: “Taxing the Environment”</w:t>
      </w:r>
    </w:p>
    <w:p w14:paraId="48F6170C" w14:textId="77777777" w:rsidR="00055AC0" w:rsidRDefault="00055AC0">
      <w:pPr>
        <w:tabs>
          <w:tab w:val="left" w:pos="-720"/>
          <w:tab w:val="left" w:pos="0"/>
        </w:tabs>
        <w:suppressAutoHyphens/>
        <w:rPr>
          <w:i/>
          <w:sz w:val="22"/>
        </w:rPr>
      </w:pPr>
    </w:p>
    <w:p w14:paraId="23DF0579" w14:textId="77777777" w:rsidR="00592387" w:rsidRPr="00592387" w:rsidRDefault="00592387" w:rsidP="00592387">
      <w:pPr>
        <w:rPr>
          <w:sz w:val="22"/>
        </w:rPr>
      </w:pPr>
      <w:r w:rsidRPr="00592387">
        <w:rPr>
          <w:sz w:val="22"/>
        </w:rPr>
        <w:tab/>
        <w:t>Workshop Presentations at:</w:t>
      </w:r>
    </w:p>
    <w:p w14:paraId="3DE1ABD4" w14:textId="77777777" w:rsidR="00592387" w:rsidRPr="00592387" w:rsidRDefault="00592387" w:rsidP="00592387">
      <w:pPr>
        <w:rPr>
          <w:sz w:val="22"/>
        </w:rPr>
      </w:pPr>
      <w:r w:rsidRPr="00592387">
        <w:rPr>
          <w:i/>
          <w:sz w:val="22"/>
        </w:rPr>
        <w:tab/>
      </w:r>
      <w:r>
        <w:rPr>
          <w:i/>
          <w:sz w:val="22"/>
        </w:rPr>
        <w:tab/>
      </w:r>
      <w:r w:rsidRPr="00592387">
        <w:rPr>
          <w:i/>
          <w:sz w:val="22"/>
        </w:rPr>
        <w:t>Boston College</w:t>
      </w:r>
      <w:r w:rsidRPr="00592387">
        <w:rPr>
          <w:sz w:val="22"/>
        </w:rPr>
        <w:t>, Boston, MA, October 2011</w:t>
      </w:r>
    </w:p>
    <w:p w14:paraId="1589B8B0" w14:textId="77777777" w:rsidR="00592387" w:rsidRPr="00592387" w:rsidRDefault="00592387" w:rsidP="00592387">
      <w:pPr>
        <w:rPr>
          <w:sz w:val="22"/>
        </w:rPr>
      </w:pPr>
      <w:r w:rsidRPr="00592387">
        <w:rPr>
          <w:i/>
          <w:sz w:val="22"/>
        </w:rPr>
        <w:tab/>
      </w:r>
      <w:r>
        <w:rPr>
          <w:i/>
          <w:sz w:val="22"/>
        </w:rPr>
        <w:tab/>
      </w:r>
      <w:r w:rsidRPr="00592387">
        <w:rPr>
          <w:i/>
          <w:sz w:val="22"/>
        </w:rPr>
        <w:t>University of Houston</w:t>
      </w:r>
      <w:r w:rsidRPr="00592387">
        <w:rPr>
          <w:sz w:val="22"/>
        </w:rPr>
        <w:t>, Houston, TX, November 2010</w:t>
      </w:r>
    </w:p>
    <w:p w14:paraId="5F7EF527" w14:textId="77777777" w:rsidR="00592387" w:rsidRPr="00592387" w:rsidRDefault="00592387" w:rsidP="00592387">
      <w:pPr>
        <w:rPr>
          <w:sz w:val="22"/>
        </w:rPr>
      </w:pPr>
      <w:r w:rsidRPr="00592387">
        <w:rPr>
          <w:i/>
          <w:sz w:val="22"/>
        </w:rPr>
        <w:tab/>
      </w:r>
      <w:r>
        <w:rPr>
          <w:i/>
          <w:sz w:val="22"/>
        </w:rPr>
        <w:tab/>
      </w:r>
      <w:r w:rsidRPr="00592387">
        <w:rPr>
          <w:i/>
          <w:sz w:val="22"/>
        </w:rPr>
        <w:t>York University</w:t>
      </w:r>
      <w:r w:rsidRPr="00592387">
        <w:rPr>
          <w:sz w:val="22"/>
        </w:rPr>
        <w:t>, Toronto, Canada, March 2010</w:t>
      </w:r>
    </w:p>
    <w:p w14:paraId="248FC25F" w14:textId="77777777" w:rsidR="00592387" w:rsidRPr="00592387" w:rsidRDefault="00592387" w:rsidP="00592387">
      <w:pPr>
        <w:rPr>
          <w:sz w:val="22"/>
        </w:rPr>
      </w:pPr>
      <w:r w:rsidRPr="00592387">
        <w:rPr>
          <w:i/>
          <w:sz w:val="22"/>
        </w:rPr>
        <w:tab/>
      </w:r>
      <w:r>
        <w:rPr>
          <w:i/>
          <w:sz w:val="22"/>
        </w:rPr>
        <w:tab/>
      </w:r>
      <w:r w:rsidRPr="00592387">
        <w:rPr>
          <w:i/>
          <w:sz w:val="22"/>
        </w:rPr>
        <w:t>University of Kentucky</w:t>
      </w:r>
      <w:r w:rsidRPr="00592387">
        <w:rPr>
          <w:sz w:val="22"/>
        </w:rPr>
        <w:t>, Lexington, KY, November 2009</w:t>
      </w:r>
    </w:p>
    <w:p w14:paraId="3A206AE3" w14:textId="77777777" w:rsidR="00592387" w:rsidRPr="00592387" w:rsidRDefault="00592387" w:rsidP="00592387">
      <w:pPr>
        <w:rPr>
          <w:i/>
          <w:sz w:val="22"/>
        </w:rPr>
      </w:pPr>
      <w:r w:rsidRPr="00592387">
        <w:rPr>
          <w:i/>
          <w:sz w:val="22"/>
        </w:rPr>
        <w:tab/>
      </w:r>
      <w:r>
        <w:rPr>
          <w:i/>
          <w:sz w:val="22"/>
        </w:rPr>
        <w:tab/>
      </w:r>
      <w:r w:rsidRPr="00592387">
        <w:rPr>
          <w:i/>
          <w:sz w:val="22"/>
        </w:rPr>
        <w:t xml:space="preserve">National Chengchi University, </w:t>
      </w:r>
      <w:r w:rsidRPr="00592387">
        <w:rPr>
          <w:sz w:val="22"/>
        </w:rPr>
        <w:t>Taipei, Taiwan, June 2008</w:t>
      </w:r>
    </w:p>
    <w:p w14:paraId="08B15F09" w14:textId="77777777" w:rsidR="00592387" w:rsidRPr="00592387" w:rsidRDefault="00592387" w:rsidP="00592387">
      <w:pPr>
        <w:rPr>
          <w:i/>
          <w:sz w:val="22"/>
        </w:rPr>
      </w:pPr>
      <w:r w:rsidRPr="00592387">
        <w:rPr>
          <w:i/>
          <w:sz w:val="22"/>
        </w:rPr>
        <w:tab/>
      </w:r>
      <w:r>
        <w:rPr>
          <w:i/>
          <w:sz w:val="22"/>
        </w:rPr>
        <w:tab/>
      </w:r>
      <w:r w:rsidRPr="00592387">
        <w:rPr>
          <w:i/>
          <w:sz w:val="22"/>
        </w:rPr>
        <w:t>University of Wisconsin,</w:t>
      </w:r>
      <w:r w:rsidRPr="00592387">
        <w:rPr>
          <w:sz w:val="22"/>
        </w:rPr>
        <w:t xml:space="preserve"> Madison, WI, February 2006</w:t>
      </w:r>
    </w:p>
    <w:p w14:paraId="17978436" w14:textId="77777777" w:rsidR="00592387" w:rsidRPr="00592387" w:rsidRDefault="00592387" w:rsidP="00592387">
      <w:pPr>
        <w:rPr>
          <w:i/>
          <w:sz w:val="22"/>
        </w:rPr>
      </w:pPr>
      <w:r w:rsidRPr="00592387">
        <w:rPr>
          <w:i/>
          <w:sz w:val="22"/>
        </w:rPr>
        <w:tab/>
      </w:r>
      <w:r>
        <w:rPr>
          <w:i/>
          <w:sz w:val="22"/>
        </w:rPr>
        <w:tab/>
      </w:r>
      <w:r w:rsidRPr="00592387">
        <w:rPr>
          <w:i/>
          <w:sz w:val="22"/>
        </w:rPr>
        <w:t xml:space="preserve">University of Connecticut, </w:t>
      </w:r>
      <w:r w:rsidRPr="00592387">
        <w:rPr>
          <w:sz w:val="22"/>
        </w:rPr>
        <w:t>Storrs, CT, November 2005</w:t>
      </w:r>
    </w:p>
    <w:p w14:paraId="2AB7B7FA" w14:textId="77777777" w:rsidR="00EA5F39" w:rsidRDefault="00592387" w:rsidP="00EA5F39">
      <w:pPr>
        <w:ind w:left="1440" w:hanging="1440"/>
        <w:rPr>
          <w:i/>
          <w:sz w:val="22"/>
        </w:rPr>
      </w:pPr>
      <w:r>
        <w:rPr>
          <w:i/>
          <w:sz w:val="22"/>
        </w:rPr>
        <w:tab/>
      </w:r>
      <w:r w:rsidRPr="00592387">
        <w:rPr>
          <w:i/>
          <w:sz w:val="22"/>
        </w:rPr>
        <w:t xml:space="preserve">Texas A&amp;M University, </w:t>
      </w:r>
      <w:r w:rsidRPr="00592387">
        <w:rPr>
          <w:sz w:val="22"/>
        </w:rPr>
        <w:t>College Station, TX, September 2005</w:t>
      </w:r>
    </w:p>
    <w:p w14:paraId="6519B9AD" w14:textId="77777777" w:rsidR="00592387" w:rsidRPr="00EA5F39" w:rsidRDefault="00EA5F39" w:rsidP="00EA5F39">
      <w:pPr>
        <w:ind w:left="1440" w:hanging="1440"/>
        <w:rPr>
          <w:i/>
          <w:sz w:val="22"/>
        </w:rPr>
      </w:pPr>
      <w:r>
        <w:rPr>
          <w:i/>
          <w:sz w:val="22"/>
        </w:rPr>
        <w:tab/>
      </w:r>
      <w:r w:rsidR="00592387" w:rsidRPr="00592387">
        <w:rPr>
          <w:i/>
          <w:sz w:val="22"/>
        </w:rPr>
        <w:t>University of Southern Maine,</w:t>
      </w:r>
      <w:r w:rsidR="00592387" w:rsidRPr="00592387">
        <w:rPr>
          <w:sz w:val="22"/>
        </w:rPr>
        <w:t xml:space="preserve"> Portland, ME (The L.L. Bean/Lee Surace Distinguished Lecture), September 2004</w:t>
      </w:r>
    </w:p>
    <w:p w14:paraId="26F5031B" w14:textId="77777777" w:rsidR="00592387" w:rsidRPr="00592387" w:rsidRDefault="00592387" w:rsidP="00592387">
      <w:pPr>
        <w:rPr>
          <w:sz w:val="22"/>
        </w:rPr>
      </w:pPr>
      <w:r w:rsidRPr="00592387">
        <w:rPr>
          <w:i/>
          <w:sz w:val="22"/>
        </w:rPr>
        <w:tab/>
      </w:r>
      <w:r w:rsidRPr="00592387">
        <w:rPr>
          <w:i/>
          <w:sz w:val="22"/>
        </w:rPr>
        <w:tab/>
        <w:t>Hong Kong Polytechnic University,</w:t>
      </w:r>
      <w:r w:rsidRPr="00592387">
        <w:rPr>
          <w:sz w:val="22"/>
        </w:rPr>
        <w:t xml:space="preserve"> Hong Kong, December 2003</w:t>
      </w:r>
    </w:p>
    <w:p w14:paraId="2084F3CF" w14:textId="77777777" w:rsidR="00592387" w:rsidRPr="00592387" w:rsidRDefault="00592387" w:rsidP="00592387">
      <w:pPr>
        <w:rPr>
          <w:sz w:val="22"/>
        </w:rPr>
      </w:pPr>
      <w:r w:rsidRPr="00592387">
        <w:rPr>
          <w:i/>
          <w:sz w:val="22"/>
        </w:rPr>
        <w:tab/>
      </w:r>
      <w:r w:rsidRPr="00592387">
        <w:rPr>
          <w:i/>
          <w:sz w:val="22"/>
        </w:rPr>
        <w:tab/>
        <w:t>City University of Hong Kong,</w:t>
      </w:r>
      <w:r w:rsidRPr="00592387">
        <w:rPr>
          <w:sz w:val="22"/>
        </w:rPr>
        <w:t xml:space="preserve"> Hong Kong, December 2003</w:t>
      </w:r>
    </w:p>
    <w:p w14:paraId="278A0D3D" w14:textId="77777777" w:rsidR="00592387" w:rsidRPr="00592387" w:rsidRDefault="00592387" w:rsidP="00592387">
      <w:pPr>
        <w:rPr>
          <w:iCs/>
          <w:sz w:val="22"/>
        </w:rPr>
      </w:pPr>
      <w:r w:rsidRPr="00592387">
        <w:rPr>
          <w:i/>
          <w:sz w:val="22"/>
        </w:rPr>
        <w:tab/>
      </w:r>
      <w:r w:rsidRPr="00592387">
        <w:rPr>
          <w:i/>
          <w:sz w:val="22"/>
        </w:rPr>
        <w:tab/>
        <w:t>University of Oregon,</w:t>
      </w:r>
      <w:r w:rsidRPr="00592387">
        <w:rPr>
          <w:iCs/>
          <w:sz w:val="22"/>
        </w:rPr>
        <w:t xml:space="preserve"> Eugene, OR, May 2002</w:t>
      </w:r>
    </w:p>
    <w:p w14:paraId="762AAA1C" w14:textId="77777777" w:rsidR="00592387" w:rsidRPr="00592387" w:rsidRDefault="00592387" w:rsidP="00592387">
      <w:pPr>
        <w:rPr>
          <w:iCs/>
          <w:sz w:val="22"/>
        </w:rPr>
      </w:pPr>
      <w:r w:rsidRPr="00592387">
        <w:rPr>
          <w:i/>
          <w:sz w:val="22"/>
        </w:rPr>
        <w:tab/>
      </w:r>
      <w:r w:rsidRPr="00592387">
        <w:rPr>
          <w:i/>
          <w:sz w:val="22"/>
        </w:rPr>
        <w:tab/>
        <w:t>University of Florida,</w:t>
      </w:r>
      <w:r w:rsidRPr="00592387">
        <w:rPr>
          <w:iCs/>
          <w:sz w:val="22"/>
        </w:rPr>
        <w:t xml:space="preserve"> Gainesville, FL, October 2001</w:t>
      </w:r>
    </w:p>
    <w:p w14:paraId="5DCCE2EA" w14:textId="77777777" w:rsidR="00592387" w:rsidRPr="00592387" w:rsidRDefault="00592387" w:rsidP="00592387">
      <w:pPr>
        <w:rPr>
          <w:iCs/>
          <w:sz w:val="22"/>
        </w:rPr>
      </w:pPr>
      <w:r w:rsidRPr="00592387">
        <w:rPr>
          <w:i/>
          <w:sz w:val="22"/>
        </w:rPr>
        <w:tab/>
      </w:r>
      <w:r w:rsidRPr="00592387">
        <w:rPr>
          <w:i/>
          <w:sz w:val="22"/>
        </w:rPr>
        <w:tab/>
        <w:t>University of California at Los Angeles (UCLA)</w:t>
      </w:r>
      <w:r w:rsidRPr="00592387">
        <w:rPr>
          <w:iCs/>
          <w:sz w:val="22"/>
        </w:rPr>
        <w:t>, Los Angeles, CA, March 2001</w:t>
      </w:r>
    </w:p>
    <w:p w14:paraId="182A16D5" w14:textId="77777777" w:rsidR="00592387" w:rsidRPr="00592387" w:rsidRDefault="00592387" w:rsidP="00592387">
      <w:pPr>
        <w:rPr>
          <w:sz w:val="22"/>
        </w:rPr>
      </w:pPr>
      <w:r w:rsidRPr="00592387">
        <w:rPr>
          <w:i/>
          <w:sz w:val="22"/>
        </w:rPr>
        <w:tab/>
      </w:r>
      <w:r w:rsidRPr="00592387">
        <w:rPr>
          <w:i/>
          <w:sz w:val="22"/>
        </w:rPr>
        <w:tab/>
        <w:t>University of Texas</w:t>
      </w:r>
      <w:r w:rsidRPr="00592387">
        <w:rPr>
          <w:sz w:val="22"/>
        </w:rPr>
        <w:t>, Austin, TX, November 1996</w:t>
      </w:r>
    </w:p>
    <w:p w14:paraId="21BAAB78" w14:textId="77777777" w:rsidR="00592387" w:rsidRPr="00592387" w:rsidRDefault="00592387" w:rsidP="00592387">
      <w:pPr>
        <w:rPr>
          <w:sz w:val="22"/>
        </w:rPr>
      </w:pPr>
      <w:r w:rsidRPr="00592387">
        <w:rPr>
          <w:i/>
          <w:sz w:val="22"/>
        </w:rPr>
        <w:tab/>
      </w:r>
      <w:r w:rsidRPr="00592387">
        <w:rPr>
          <w:i/>
          <w:sz w:val="22"/>
        </w:rPr>
        <w:tab/>
        <w:t>University of Tennessee</w:t>
      </w:r>
      <w:r w:rsidRPr="00592387">
        <w:rPr>
          <w:sz w:val="22"/>
        </w:rPr>
        <w:t>, Knoxville, TN, November 1995</w:t>
      </w:r>
    </w:p>
    <w:p w14:paraId="1150D604" w14:textId="77777777" w:rsidR="00592387" w:rsidRPr="00592387" w:rsidRDefault="00592387" w:rsidP="00592387">
      <w:pPr>
        <w:rPr>
          <w:sz w:val="22"/>
        </w:rPr>
      </w:pPr>
      <w:r w:rsidRPr="00592387">
        <w:rPr>
          <w:sz w:val="22"/>
        </w:rPr>
        <w:tab/>
      </w:r>
      <w:r w:rsidRPr="00592387">
        <w:rPr>
          <w:sz w:val="22"/>
        </w:rPr>
        <w:tab/>
      </w:r>
      <w:r w:rsidRPr="00592387">
        <w:rPr>
          <w:i/>
          <w:sz w:val="22"/>
        </w:rPr>
        <w:t>University of North Texas Accounting Symposium</w:t>
      </w:r>
      <w:r w:rsidRPr="00592387">
        <w:rPr>
          <w:sz w:val="22"/>
        </w:rPr>
        <w:t>, Denton, TX, March 1995</w:t>
      </w:r>
    </w:p>
    <w:p w14:paraId="652F0C80" w14:textId="77777777" w:rsidR="00592387" w:rsidRPr="00592387" w:rsidRDefault="00592387" w:rsidP="00592387">
      <w:pPr>
        <w:rPr>
          <w:sz w:val="22"/>
        </w:rPr>
      </w:pPr>
      <w:r w:rsidRPr="00592387">
        <w:rPr>
          <w:sz w:val="22"/>
        </w:rPr>
        <w:tab/>
      </w:r>
      <w:r w:rsidRPr="00592387">
        <w:rPr>
          <w:sz w:val="22"/>
        </w:rPr>
        <w:tab/>
      </w:r>
      <w:r w:rsidRPr="00592387">
        <w:rPr>
          <w:i/>
          <w:sz w:val="22"/>
        </w:rPr>
        <w:t>University of Illinois</w:t>
      </w:r>
      <w:r w:rsidRPr="00592387">
        <w:rPr>
          <w:sz w:val="22"/>
        </w:rPr>
        <w:t>, Urbana-Champaign, IL, February 1995</w:t>
      </w:r>
    </w:p>
    <w:p w14:paraId="58FF7B6A" w14:textId="77777777" w:rsidR="00592387" w:rsidRPr="00592387" w:rsidRDefault="00592387" w:rsidP="00592387">
      <w:pPr>
        <w:rPr>
          <w:sz w:val="22"/>
        </w:rPr>
      </w:pPr>
    </w:p>
    <w:p w14:paraId="5C2E8772" w14:textId="77777777" w:rsidR="00B47F48" w:rsidRDefault="00B47F48">
      <w:pPr>
        <w:rPr>
          <w:sz w:val="22"/>
        </w:rPr>
      </w:pPr>
    </w:p>
    <w:p w14:paraId="000EF683" w14:textId="77777777" w:rsidR="00055AC0" w:rsidRPr="00F621A4" w:rsidRDefault="00055AC0" w:rsidP="009167D3">
      <w:pPr>
        <w:pStyle w:val="ListParagraph"/>
        <w:numPr>
          <w:ilvl w:val="0"/>
          <w:numId w:val="19"/>
        </w:numPr>
        <w:tabs>
          <w:tab w:val="center" w:pos="4680"/>
        </w:tabs>
        <w:suppressAutoHyphens/>
        <w:ind w:left="720"/>
        <w:rPr>
          <w:sz w:val="22"/>
        </w:rPr>
      </w:pPr>
      <w:r w:rsidRPr="00F621A4">
        <w:rPr>
          <w:b/>
          <w:sz w:val="22"/>
        </w:rPr>
        <w:t>TEACHING</w:t>
      </w:r>
    </w:p>
    <w:p w14:paraId="5913A7C0" w14:textId="77777777" w:rsidR="00055AC0" w:rsidRDefault="00055AC0">
      <w:pPr>
        <w:tabs>
          <w:tab w:val="left" w:pos="-720"/>
        </w:tabs>
        <w:suppressAutoHyphens/>
        <w:rPr>
          <w:sz w:val="22"/>
        </w:rPr>
      </w:pPr>
    </w:p>
    <w:p w14:paraId="62175860" w14:textId="77777777" w:rsidR="00807CC3" w:rsidRDefault="00807CC3" w:rsidP="00807CC3">
      <w:pPr>
        <w:tabs>
          <w:tab w:val="left" w:pos="-720"/>
        </w:tabs>
        <w:suppressAutoHyphens/>
        <w:rPr>
          <w:sz w:val="22"/>
        </w:rPr>
      </w:pPr>
      <w:r>
        <w:rPr>
          <w:b/>
          <w:sz w:val="22"/>
        </w:rPr>
        <w:t>Courses Taught</w:t>
      </w:r>
      <w:r w:rsidR="0047480E">
        <w:rPr>
          <w:b/>
          <w:sz w:val="22"/>
        </w:rPr>
        <w:t>/Developed</w:t>
      </w:r>
      <w:r>
        <w:rPr>
          <w:b/>
          <w:sz w:val="22"/>
        </w:rPr>
        <w:t xml:space="preserve"> at Michigan State University</w:t>
      </w:r>
    </w:p>
    <w:p w14:paraId="34A64A5F" w14:textId="77777777" w:rsidR="00807CC3" w:rsidRDefault="00807CC3" w:rsidP="00807CC3">
      <w:pPr>
        <w:tabs>
          <w:tab w:val="left" w:pos="-720"/>
        </w:tabs>
        <w:suppressAutoHyphens/>
        <w:rPr>
          <w:sz w:val="22"/>
          <w:u w:val="single"/>
        </w:rPr>
      </w:pPr>
      <w:r>
        <w:rPr>
          <w:sz w:val="22"/>
          <w:u w:val="single"/>
        </w:rPr>
        <w:t>Graduate (PhD, MBA)</w:t>
      </w:r>
    </w:p>
    <w:p w14:paraId="6A7FDCC6" w14:textId="77777777" w:rsidR="008212AE" w:rsidRDefault="008212AE" w:rsidP="00055FC5">
      <w:pPr>
        <w:tabs>
          <w:tab w:val="left" w:pos="-720"/>
        </w:tabs>
        <w:suppressAutoHyphens/>
        <w:ind w:left="1440" w:hanging="720"/>
        <w:rPr>
          <w:iCs/>
          <w:sz w:val="22"/>
        </w:rPr>
      </w:pPr>
      <w:r>
        <w:rPr>
          <w:iCs/>
          <w:sz w:val="22"/>
        </w:rPr>
        <w:t xml:space="preserve">MBA 846 (Fall 2017 – present): </w:t>
      </w:r>
      <w:r w:rsidRPr="00621181">
        <w:rPr>
          <w:i/>
          <w:iCs/>
          <w:sz w:val="22"/>
        </w:rPr>
        <w:t xml:space="preserve">C-suite </w:t>
      </w:r>
      <w:r w:rsidR="00621181" w:rsidRPr="00621181">
        <w:rPr>
          <w:i/>
          <w:iCs/>
          <w:sz w:val="22"/>
        </w:rPr>
        <w:t xml:space="preserve">(Pung) </w:t>
      </w:r>
      <w:r w:rsidRPr="00621181">
        <w:rPr>
          <w:i/>
          <w:iCs/>
          <w:sz w:val="22"/>
        </w:rPr>
        <w:t>Speaker Series</w:t>
      </w:r>
    </w:p>
    <w:p w14:paraId="464595F6" w14:textId="77777777" w:rsidR="00B70D3D" w:rsidRDefault="00B70D3D" w:rsidP="00055FC5">
      <w:pPr>
        <w:tabs>
          <w:tab w:val="left" w:pos="-720"/>
        </w:tabs>
        <w:suppressAutoHyphens/>
        <w:ind w:left="1440" w:hanging="720"/>
        <w:rPr>
          <w:iCs/>
          <w:sz w:val="22"/>
        </w:rPr>
      </w:pPr>
      <w:r>
        <w:rPr>
          <w:iCs/>
          <w:sz w:val="22"/>
        </w:rPr>
        <w:t xml:space="preserve">MBA 845 (Fall 2013): </w:t>
      </w:r>
      <w:r w:rsidRPr="00B70D3D">
        <w:rPr>
          <w:i/>
          <w:iCs/>
          <w:sz w:val="22"/>
        </w:rPr>
        <w:t>Integrative Action Projects</w:t>
      </w:r>
      <w:r>
        <w:rPr>
          <w:iCs/>
          <w:sz w:val="22"/>
        </w:rPr>
        <w:t xml:space="preserve"> </w:t>
      </w:r>
      <w:r w:rsidR="00070A7C">
        <w:rPr>
          <w:iCs/>
          <w:sz w:val="22"/>
        </w:rPr>
        <w:t xml:space="preserve">“BroadWeeks” </w:t>
      </w:r>
      <w:r>
        <w:rPr>
          <w:iCs/>
          <w:sz w:val="22"/>
        </w:rPr>
        <w:t>(Full-time MBA)</w:t>
      </w:r>
    </w:p>
    <w:p w14:paraId="7696C5C5" w14:textId="77777777" w:rsidR="00B70D3D" w:rsidRDefault="00B70D3D" w:rsidP="00055FC5">
      <w:pPr>
        <w:tabs>
          <w:tab w:val="left" w:pos="-720"/>
        </w:tabs>
        <w:suppressAutoHyphens/>
        <w:ind w:left="1440" w:hanging="720"/>
        <w:rPr>
          <w:iCs/>
          <w:sz w:val="22"/>
        </w:rPr>
      </w:pPr>
      <w:r>
        <w:rPr>
          <w:iCs/>
          <w:sz w:val="22"/>
        </w:rPr>
        <w:t xml:space="preserve">MBA 843 (Fall 2013): </w:t>
      </w:r>
      <w:r w:rsidRPr="00B70D3D">
        <w:rPr>
          <w:i/>
          <w:iCs/>
          <w:sz w:val="22"/>
        </w:rPr>
        <w:t>Career Management</w:t>
      </w:r>
      <w:r>
        <w:rPr>
          <w:iCs/>
          <w:sz w:val="22"/>
        </w:rPr>
        <w:t xml:space="preserve"> (Full-time MBA)</w:t>
      </w:r>
    </w:p>
    <w:p w14:paraId="112E1ABE" w14:textId="77777777" w:rsidR="00777B16" w:rsidRDefault="00777B16" w:rsidP="00055FC5">
      <w:pPr>
        <w:tabs>
          <w:tab w:val="left" w:pos="-720"/>
        </w:tabs>
        <w:suppressAutoHyphens/>
        <w:ind w:left="1440" w:hanging="720"/>
        <w:rPr>
          <w:iCs/>
          <w:sz w:val="22"/>
        </w:rPr>
      </w:pPr>
      <w:r>
        <w:rPr>
          <w:iCs/>
          <w:sz w:val="22"/>
        </w:rPr>
        <w:t xml:space="preserve">ACC 950 (Spring 2012): </w:t>
      </w:r>
      <w:r w:rsidRPr="00777B16">
        <w:rPr>
          <w:i/>
          <w:iCs/>
          <w:sz w:val="22"/>
        </w:rPr>
        <w:t>Seminar in Empirical Accounting Research</w:t>
      </w:r>
      <w:r>
        <w:rPr>
          <w:iCs/>
          <w:sz w:val="22"/>
        </w:rPr>
        <w:t xml:space="preserve"> (Doctoral Program)</w:t>
      </w:r>
    </w:p>
    <w:p w14:paraId="30C4AE63" w14:textId="77777777" w:rsidR="00055FC5" w:rsidRPr="00B7476A" w:rsidRDefault="00055FC5" w:rsidP="00055FC5">
      <w:pPr>
        <w:tabs>
          <w:tab w:val="left" w:pos="-720"/>
        </w:tabs>
        <w:suppressAutoHyphens/>
        <w:ind w:left="1440" w:hanging="720"/>
        <w:rPr>
          <w:sz w:val="22"/>
        </w:rPr>
      </w:pPr>
      <w:r>
        <w:rPr>
          <w:iCs/>
          <w:sz w:val="22"/>
        </w:rPr>
        <w:t>EMBA 890 (Fall 20</w:t>
      </w:r>
      <w:r w:rsidR="009C61B6">
        <w:rPr>
          <w:iCs/>
          <w:sz w:val="22"/>
        </w:rPr>
        <w:t>10</w:t>
      </w:r>
      <w:r>
        <w:rPr>
          <w:iCs/>
          <w:sz w:val="22"/>
        </w:rPr>
        <w:t xml:space="preserve">): </w:t>
      </w:r>
      <w:r w:rsidRPr="00055FC5">
        <w:rPr>
          <w:i/>
          <w:iCs/>
          <w:sz w:val="22"/>
        </w:rPr>
        <w:t>Taxes &amp; Business Strategy</w:t>
      </w:r>
      <w:r>
        <w:rPr>
          <w:iCs/>
          <w:sz w:val="22"/>
        </w:rPr>
        <w:t xml:space="preserve"> and </w:t>
      </w:r>
      <w:r w:rsidRPr="00055FC5">
        <w:rPr>
          <w:i/>
          <w:iCs/>
          <w:sz w:val="22"/>
        </w:rPr>
        <w:t>Tax Policy</w:t>
      </w:r>
      <w:r>
        <w:rPr>
          <w:iCs/>
          <w:sz w:val="22"/>
        </w:rPr>
        <w:t xml:space="preserve"> (Executive MBA)</w:t>
      </w:r>
    </w:p>
    <w:p w14:paraId="0462CAC2" w14:textId="77777777" w:rsidR="00807CC3" w:rsidRDefault="00FD2E67" w:rsidP="00807CC3">
      <w:pPr>
        <w:tabs>
          <w:tab w:val="left" w:pos="-720"/>
        </w:tabs>
        <w:suppressAutoHyphens/>
        <w:ind w:left="1440" w:hanging="720"/>
        <w:rPr>
          <w:iCs/>
          <w:sz w:val="22"/>
        </w:rPr>
      </w:pPr>
      <w:r>
        <w:rPr>
          <w:sz w:val="22"/>
        </w:rPr>
        <w:t xml:space="preserve">EMBA 802 </w:t>
      </w:r>
      <w:r w:rsidR="00807CC3">
        <w:rPr>
          <w:sz w:val="22"/>
        </w:rPr>
        <w:t>(</w:t>
      </w:r>
      <w:r>
        <w:rPr>
          <w:sz w:val="22"/>
        </w:rPr>
        <w:t>Fall 200</w:t>
      </w:r>
      <w:r w:rsidR="009C61B6">
        <w:rPr>
          <w:sz w:val="22"/>
        </w:rPr>
        <w:t>9</w:t>
      </w:r>
      <w:r w:rsidR="00807CC3">
        <w:rPr>
          <w:sz w:val="22"/>
        </w:rPr>
        <w:t xml:space="preserve">): </w:t>
      </w:r>
      <w:r w:rsidRPr="00FD2E67">
        <w:rPr>
          <w:i/>
          <w:sz w:val="22"/>
        </w:rPr>
        <w:t>Accounting &amp; Financial Concepts</w:t>
      </w:r>
      <w:r w:rsidR="00807CC3">
        <w:rPr>
          <w:iCs/>
          <w:sz w:val="22"/>
        </w:rPr>
        <w:t xml:space="preserve"> (</w:t>
      </w:r>
      <w:r>
        <w:rPr>
          <w:iCs/>
          <w:sz w:val="22"/>
        </w:rPr>
        <w:t xml:space="preserve">Executive </w:t>
      </w:r>
      <w:r w:rsidR="00807CC3">
        <w:rPr>
          <w:iCs/>
          <w:sz w:val="22"/>
        </w:rPr>
        <w:t>MBA)</w:t>
      </w:r>
    </w:p>
    <w:p w14:paraId="5D093031" w14:textId="77777777" w:rsidR="0047480E" w:rsidRPr="0047480E" w:rsidRDefault="0047480E" w:rsidP="0047480E">
      <w:pPr>
        <w:ind w:left="1440" w:hanging="720"/>
        <w:contextualSpacing/>
        <w:rPr>
          <w:sz w:val="22"/>
          <w:szCs w:val="22"/>
        </w:rPr>
      </w:pPr>
      <w:r>
        <w:rPr>
          <w:sz w:val="22"/>
          <w:szCs w:val="22"/>
        </w:rPr>
        <w:t xml:space="preserve">ACC 890 (Spring 2010, Spring 2011): </w:t>
      </w:r>
      <w:r w:rsidRPr="0047480E">
        <w:rPr>
          <w:i/>
          <w:iCs/>
          <w:sz w:val="22"/>
          <w:szCs w:val="22"/>
        </w:rPr>
        <w:t>Accounting and Financial Reporting in the Global Economy</w:t>
      </w:r>
      <w:r>
        <w:rPr>
          <w:sz w:val="22"/>
          <w:szCs w:val="22"/>
        </w:rPr>
        <w:t xml:space="preserve"> (MS in Accounting; co-l</w:t>
      </w:r>
      <w:r w:rsidRPr="0047480E">
        <w:rPr>
          <w:sz w:val="22"/>
          <w:szCs w:val="22"/>
        </w:rPr>
        <w:t>ed the development of a unique Study Abroad course</w:t>
      </w:r>
      <w:r>
        <w:rPr>
          <w:sz w:val="22"/>
          <w:szCs w:val="22"/>
        </w:rPr>
        <w:t xml:space="preserve"> </w:t>
      </w:r>
      <w:r w:rsidRPr="0047480E">
        <w:rPr>
          <w:iCs/>
          <w:sz w:val="22"/>
          <w:szCs w:val="22"/>
        </w:rPr>
        <w:t xml:space="preserve">– first graduate-level “study abroad” course in </w:t>
      </w:r>
      <w:r>
        <w:rPr>
          <w:iCs/>
          <w:sz w:val="22"/>
          <w:szCs w:val="22"/>
        </w:rPr>
        <w:t xml:space="preserve">the MS program involving </w:t>
      </w:r>
      <w:r w:rsidRPr="0047480E">
        <w:rPr>
          <w:iCs/>
          <w:sz w:val="22"/>
          <w:szCs w:val="22"/>
        </w:rPr>
        <w:t xml:space="preserve">experiential interaction with businesses in </w:t>
      </w:r>
      <w:r>
        <w:rPr>
          <w:iCs/>
          <w:sz w:val="22"/>
          <w:szCs w:val="22"/>
        </w:rPr>
        <w:t>Argentina and Chile</w:t>
      </w:r>
    </w:p>
    <w:p w14:paraId="448ABF16" w14:textId="77777777" w:rsidR="00807CC3" w:rsidRDefault="00807CC3">
      <w:pPr>
        <w:tabs>
          <w:tab w:val="left" w:pos="-720"/>
        </w:tabs>
        <w:suppressAutoHyphens/>
        <w:rPr>
          <w:sz w:val="22"/>
        </w:rPr>
      </w:pPr>
    </w:p>
    <w:p w14:paraId="58B5DEB8" w14:textId="77777777" w:rsidR="009971AD" w:rsidRDefault="009971AD">
      <w:pPr>
        <w:rPr>
          <w:b/>
          <w:sz w:val="22"/>
        </w:rPr>
      </w:pPr>
      <w:r>
        <w:rPr>
          <w:b/>
          <w:sz w:val="22"/>
        </w:rPr>
        <w:br w:type="page"/>
      </w:r>
    </w:p>
    <w:p w14:paraId="19D18F6D" w14:textId="7E3BD70C" w:rsidR="00055AC0" w:rsidRDefault="00055AC0">
      <w:pPr>
        <w:tabs>
          <w:tab w:val="left" w:pos="-720"/>
        </w:tabs>
        <w:suppressAutoHyphens/>
        <w:rPr>
          <w:sz w:val="22"/>
        </w:rPr>
      </w:pPr>
      <w:r>
        <w:rPr>
          <w:b/>
          <w:sz w:val="22"/>
        </w:rPr>
        <w:lastRenderedPageBreak/>
        <w:t>Courses Taught at Arizona State University</w:t>
      </w:r>
    </w:p>
    <w:p w14:paraId="177819AC" w14:textId="77777777" w:rsidR="00055AC0" w:rsidRDefault="00055AC0">
      <w:pPr>
        <w:tabs>
          <w:tab w:val="left" w:pos="-720"/>
        </w:tabs>
        <w:suppressAutoHyphens/>
        <w:rPr>
          <w:sz w:val="22"/>
          <w:u w:val="single"/>
        </w:rPr>
      </w:pPr>
      <w:r>
        <w:rPr>
          <w:sz w:val="22"/>
          <w:u w:val="single"/>
        </w:rPr>
        <w:t xml:space="preserve">Graduate (PhD, MBA, Master of Taxation </w:t>
      </w:r>
      <w:r w:rsidR="00777B16">
        <w:rPr>
          <w:sz w:val="22"/>
          <w:u w:val="single"/>
        </w:rPr>
        <w:t xml:space="preserve">(MTax) </w:t>
      </w:r>
      <w:r>
        <w:rPr>
          <w:sz w:val="22"/>
          <w:u w:val="single"/>
        </w:rPr>
        <w:t>and Master of Accountancy &amp; IS (MAIS) Programs)</w:t>
      </w:r>
    </w:p>
    <w:p w14:paraId="757DA37D" w14:textId="77777777" w:rsidR="00900DCA" w:rsidRPr="00B7476A" w:rsidRDefault="00900DCA" w:rsidP="00900DCA">
      <w:pPr>
        <w:tabs>
          <w:tab w:val="left" w:pos="-720"/>
        </w:tabs>
        <w:suppressAutoHyphens/>
        <w:ind w:left="1440" w:hanging="720"/>
        <w:rPr>
          <w:sz w:val="22"/>
        </w:rPr>
      </w:pPr>
      <w:r>
        <w:rPr>
          <w:sz w:val="22"/>
        </w:rPr>
        <w:t xml:space="preserve">ACC 511 (2001 - </w:t>
      </w:r>
      <w:r w:rsidR="00022A32">
        <w:rPr>
          <w:sz w:val="22"/>
        </w:rPr>
        <w:t>2007</w:t>
      </w:r>
      <w:r>
        <w:rPr>
          <w:sz w:val="22"/>
        </w:rPr>
        <w:t xml:space="preserve">): </w:t>
      </w:r>
      <w:r>
        <w:rPr>
          <w:i/>
          <w:iCs/>
          <w:sz w:val="22"/>
        </w:rPr>
        <w:t>Taxes &amp; Business Strategy</w:t>
      </w:r>
      <w:r>
        <w:rPr>
          <w:iCs/>
          <w:sz w:val="22"/>
        </w:rPr>
        <w:t xml:space="preserve"> (MAIS, MTax, full-time MBA, evening MBA)</w:t>
      </w:r>
    </w:p>
    <w:p w14:paraId="6FF5E19A" w14:textId="77777777" w:rsidR="00900DCA" w:rsidRDefault="00900DCA" w:rsidP="00900DCA">
      <w:pPr>
        <w:tabs>
          <w:tab w:val="left" w:pos="-720"/>
        </w:tabs>
        <w:suppressAutoHyphens/>
        <w:rPr>
          <w:sz w:val="22"/>
        </w:rPr>
      </w:pPr>
      <w:r>
        <w:rPr>
          <w:sz w:val="22"/>
        </w:rPr>
        <w:tab/>
        <w:t xml:space="preserve">ACC 502 (2000 - 2003): </w:t>
      </w:r>
      <w:r>
        <w:rPr>
          <w:i/>
          <w:iCs/>
          <w:sz w:val="22"/>
        </w:rPr>
        <w:t>Financial Accounting</w:t>
      </w:r>
      <w:r>
        <w:rPr>
          <w:sz w:val="22"/>
        </w:rPr>
        <w:t xml:space="preserve"> (MBA core)</w:t>
      </w:r>
    </w:p>
    <w:p w14:paraId="46DCC010" w14:textId="77777777" w:rsidR="00055AC0" w:rsidRPr="00B7476A" w:rsidRDefault="00055AC0">
      <w:pPr>
        <w:tabs>
          <w:tab w:val="left" w:pos="-720"/>
          <w:tab w:val="left" w:pos="0"/>
          <w:tab w:val="left" w:pos="720"/>
        </w:tabs>
        <w:suppressAutoHyphens/>
        <w:ind w:left="1440" w:hanging="1440"/>
        <w:rPr>
          <w:sz w:val="22"/>
        </w:rPr>
      </w:pPr>
      <w:r>
        <w:rPr>
          <w:sz w:val="22"/>
        </w:rPr>
        <w:tab/>
        <w:t xml:space="preserve">ACC 591 (1996 - 1999): </w:t>
      </w:r>
      <w:r>
        <w:rPr>
          <w:i/>
          <w:sz w:val="22"/>
        </w:rPr>
        <w:t>Current Issues in Tax Policy</w:t>
      </w:r>
      <w:r w:rsidR="00B7476A">
        <w:rPr>
          <w:sz w:val="22"/>
        </w:rPr>
        <w:t xml:space="preserve"> (MTax)</w:t>
      </w:r>
    </w:p>
    <w:p w14:paraId="1DC10E0A" w14:textId="77777777" w:rsidR="00055AC0" w:rsidRPr="00B7476A" w:rsidRDefault="00055AC0">
      <w:pPr>
        <w:tabs>
          <w:tab w:val="left" w:pos="-720"/>
          <w:tab w:val="left" w:pos="0"/>
          <w:tab w:val="left" w:pos="720"/>
        </w:tabs>
        <w:suppressAutoHyphens/>
        <w:ind w:left="1440" w:hanging="1440"/>
        <w:rPr>
          <w:sz w:val="22"/>
        </w:rPr>
      </w:pPr>
      <w:r>
        <w:rPr>
          <w:sz w:val="22"/>
        </w:rPr>
        <w:tab/>
        <w:t xml:space="preserve">ACC 591 (1998 </w:t>
      </w:r>
      <w:r w:rsidR="00CB5776">
        <w:rPr>
          <w:sz w:val="22"/>
        </w:rPr>
        <w:t>-</w:t>
      </w:r>
      <w:r w:rsidR="00E0745E">
        <w:rPr>
          <w:sz w:val="22"/>
        </w:rPr>
        <w:t xml:space="preserve"> </w:t>
      </w:r>
      <w:r w:rsidR="00022A32">
        <w:rPr>
          <w:sz w:val="22"/>
        </w:rPr>
        <w:t>2007</w:t>
      </w:r>
      <w:r>
        <w:rPr>
          <w:sz w:val="22"/>
        </w:rPr>
        <w:t xml:space="preserve">): </w:t>
      </w:r>
      <w:r>
        <w:rPr>
          <w:i/>
          <w:sz w:val="22"/>
        </w:rPr>
        <w:t>State and Local Taxation</w:t>
      </w:r>
      <w:r w:rsidR="00B7476A">
        <w:rPr>
          <w:sz w:val="22"/>
        </w:rPr>
        <w:t xml:space="preserve"> (MTax)</w:t>
      </w:r>
    </w:p>
    <w:p w14:paraId="12446283" w14:textId="77777777" w:rsidR="00055AC0" w:rsidRPr="00B7476A" w:rsidRDefault="00055AC0">
      <w:pPr>
        <w:tabs>
          <w:tab w:val="left" w:pos="-720"/>
          <w:tab w:val="left" w:pos="0"/>
          <w:tab w:val="left" w:pos="720"/>
        </w:tabs>
        <w:suppressAutoHyphens/>
        <w:ind w:left="1440" w:hanging="1440"/>
        <w:rPr>
          <w:sz w:val="22"/>
        </w:rPr>
      </w:pPr>
      <w:r>
        <w:rPr>
          <w:sz w:val="22"/>
        </w:rPr>
        <w:tab/>
        <w:t xml:space="preserve">ACC 591 (1998 </w:t>
      </w:r>
      <w:r w:rsidR="00CB5776">
        <w:rPr>
          <w:sz w:val="22"/>
        </w:rPr>
        <w:t>-</w:t>
      </w:r>
      <w:r w:rsidR="00E0745E">
        <w:rPr>
          <w:sz w:val="22"/>
        </w:rPr>
        <w:t xml:space="preserve"> 2</w:t>
      </w:r>
      <w:r>
        <w:rPr>
          <w:sz w:val="22"/>
        </w:rPr>
        <w:t xml:space="preserve">000): </w:t>
      </w:r>
      <w:r>
        <w:rPr>
          <w:i/>
          <w:sz w:val="22"/>
        </w:rPr>
        <w:t>Multijurisdictional Taxation</w:t>
      </w:r>
      <w:r w:rsidR="00B7476A">
        <w:rPr>
          <w:sz w:val="22"/>
        </w:rPr>
        <w:t xml:space="preserve"> (MTax)</w:t>
      </w:r>
    </w:p>
    <w:p w14:paraId="6483FD00" w14:textId="77777777" w:rsidR="00900DCA" w:rsidRDefault="00CB5776" w:rsidP="00900DCA">
      <w:pPr>
        <w:tabs>
          <w:tab w:val="left" w:pos="-720"/>
        </w:tabs>
        <w:suppressAutoHyphens/>
        <w:rPr>
          <w:sz w:val="22"/>
        </w:rPr>
      </w:pPr>
      <w:r>
        <w:rPr>
          <w:sz w:val="22"/>
        </w:rPr>
        <w:tab/>
        <w:t>ACC 591 (2000 -</w:t>
      </w:r>
      <w:r w:rsidR="00055AC0">
        <w:rPr>
          <w:sz w:val="22"/>
        </w:rPr>
        <w:t xml:space="preserve"> </w:t>
      </w:r>
      <w:r w:rsidR="00022A32">
        <w:rPr>
          <w:sz w:val="22"/>
        </w:rPr>
        <w:t>2007</w:t>
      </w:r>
      <w:r w:rsidR="00055AC0">
        <w:rPr>
          <w:sz w:val="22"/>
        </w:rPr>
        <w:t xml:space="preserve">): </w:t>
      </w:r>
      <w:r w:rsidR="00055AC0">
        <w:rPr>
          <w:i/>
          <w:iCs/>
          <w:sz w:val="22"/>
        </w:rPr>
        <w:t>Special Topics in Taxation</w:t>
      </w:r>
      <w:r w:rsidR="00B7476A">
        <w:rPr>
          <w:iCs/>
          <w:sz w:val="22"/>
        </w:rPr>
        <w:t xml:space="preserve"> (MAIS &amp; MTax)</w:t>
      </w:r>
      <w:r w:rsidR="00900DCA" w:rsidRPr="00900DCA">
        <w:rPr>
          <w:sz w:val="22"/>
        </w:rPr>
        <w:t xml:space="preserve"> </w:t>
      </w:r>
    </w:p>
    <w:p w14:paraId="368DD8CB" w14:textId="77777777" w:rsidR="00900DCA" w:rsidRDefault="00900DCA" w:rsidP="00900DCA">
      <w:pPr>
        <w:tabs>
          <w:tab w:val="left" w:pos="-720"/>
        </w:tabs>
        <w:suppressAutoHyphens/>
        <w:rPr>
          <w:sz w:val="22"/>
        </w:rPr>
      </w:pPr>
      <w:r>
        <w:rPr>
          <w:sz w:val="22"/>
        </w:rPr>
        <w:tab/>
        <w:t xml:space="preserve">ACC 791 (1992 - </w:t>
      </w:r>
      <w:r w:rsidR="00022A32">
        <w:rPr>
          <w:sz w:val="22"/>
        </w:rPr>
        <w:t>2007</w:t>
      </w:r>
      <w:r>
        <w:rPr>
          <w:sz w:val="22"/>
        </w:rPr>
        <w:t xml:space="preserve">): </w:t>
      </w:r>
      <w:r>
        <w:rPr>
          <w:i/>
          <w:sz w:val="22"/>
        </w:rPr>
        <w:t>Doctoral Seminar in Taxation</w:t>
      </w:r>
    </w:p>
    <w:p w14:paraId="7AC2BDE2" w14:textId="77777777" w:rsidR="00900DCA" w:rsidRDefault="00900DCA" w:rsidP="00900DCA">
      <w:pPr>
        <w:tabs>
          <w:tab w:val="left" w:pos="-720"/>
          <w:tab w:val="left" w:pos="0"/>
          <w:tab w:val="left" w:pos="720"/>
        </w:tabs>
        <w:suppressAutoHyphens/>
        <w:ind w:left="1440" w:hanging="1440"/>
        <w:rPr>
          <w:sz w:val="22"/>
        </w:rPr>
      </w:pPr>
      <w:r>
        <w:rPr>
          <w:sz w:val="22"/>
        </w:rPr>
        <w:tab/>
        <w:t xml:space="preserve">ACC 791 (1990 - </w:t>
      </w:r>
      <w:r w:rsidR="00022A32">
        <w:rPr>
          <w:sz w:val="22"/>
        </w:rPr>
        <w:t>2007</w:t>
      </w:r>
      <w:r>
        <w:rPr>
          <w:sz w:val="22"/>
        </w:rPr>
        <w:t xml:space="preserve">): </w:t>
      </w:r>
      <w:r>
        <w:rPr>
          <w:i/>
          <w:sz w:val="22"/>
        </w:rPr>
        <w:t>Introductory Seminar for Doctoral Students</w:t>
      </w:r>
      <w:r>
        <w:rPr>
          <w:sz w:val="22"/>
        </w:rPr>
        <w:t xml:space="preserve"> </w:t>
      </w:r>
      <w:r w:rsidR="00022A32">
        <w:rPr>
          <w:sz w:val="22"/>
        </w:rPr>
        <w:t>– G</w:t>
      </w:r>
      <w:r>
        <w:rPr>
          <w:sz w:val="22"/>
        </w:rPr>
        <w:t>uest Lecturer; independently taught the course 1997-1999</w:t>
      </w:r>
    </w:p>
    <w:p w14:paraId="1BFB74A6" w14:textId="77777777" w:rsidR="00475D7D" w:rsidRDefault="00475D7D">
      <w:pPr>
        <w:rPr>
          <w:sz w:val="22"/>
          <w:u w:val="single"/>
        </w:rPr>
      </w:pPr>
    </w:p>
    <w:p w14:paraId="18B6CD5D" w14:textId="77777777" w:rsidR="00055AC0" w:rsidRDefault="00055AC0">
      <w:pPr>
        <w:pStyle w:val="Heading1"/>
      </w:pPr>
      <w:r>
        <w:t>Undergraduate Program</w:t>
      </w:r>
    </w:p>
    <w:p w14:paraId="37F12015" w14:textId="77777777" w:rsidR="00055AC0" w:rsidRDefault="00055AC0">
      <w:pPr>
        <w:tabs>
          <w:tab w:val="left" w:pos="-720"/>
        </w:tabs>
        <w:suppressAutoHyphens/>
        <w:rPr>
          <w:sz w:val="22"/>
        </w:rPr>
      </w:pPr>
      <w:r>
        <w:rPr>
          <w:sz w:val="22"/>
        </w:rPr>
        <w:tab/>
        <w:t>ACC 430 (1994 -</w:t>
      </w:r>
      <w:r w:rsidR="00E67CFC">
        <w:rPr>
          <w:sz w:val="22"/>
        </w:rPr>
        <w:t xml:space="preserve"> 1998</w:t>
      </w:r>
      <w:r>
        <w:rPr>
          <w:sz w:val="22"/>
        </w:rPr>
        <w:t xml:space="preserve">): </w:t>
      </w:r>
      <w:r>
        <w:rPr>
          <w:i/>
          <w:sz w:val="22"/>
        </w:rPr>
        <w:t>Taxes and Business Decisions</w:t>
      </w:r>
    </w:p>
    <w:p w14:paraId="3868A16B" w14:textId="77777777" w:rsidR="00055AC0" w:rsidRDefault="00055AC0">
      <w:pPr>
        <w:tabs>
          <w:tab w:val="left" w:pos="-720"/>
        </w:tabs>
        <w:suppressAutoHyphens/>
        <w:rPr>
          <w:sz w:val="22"/>
        </w:rPr>
      </w:pPr>
      <w:r>
        <w:rPr>
          <w:sz w:val="22"/>
        </w:rPr>
        <w:tab/>
        <w:t xml:space="preserve">ACC 351 (1991 - 1993): </w:t>
      </w:r>
      <w:r>
        <w:rPr>
          <w:i/>
          <w:sz w:val="22"/>
        </w:rPr>
        <w:t>Income Tax Accounting</w:t>
      </w:r>
    </w:p>
    <w:p w14:paraId="21054CE8" w14:textId="77777777" w:rsidR="00055AC0" w:rsidRDefault="00055AC0">
      <w:pPr>
        <w:tabs>
          <w:tab w:val="left" w:pos="-720"/>
        </w:tabs>
        <w:suppressAutoHyphens/>
        <w:rPr>
          <w:sz w:val="22"/>
        </w:rPr>
      </w:pPr>
      <w:r>
        <w:rPr>
          <w:sz w:val="22"/>
        </w:rPr>
        <w:tab/>
        <w:t xml:space="preserve">ACC 321 (1990 - 1991): </w:t>
      </w:r>
      <w:r>
        <w:rPr>
          <w:i/>
          <w:sz w:val="22"/>
        </w:rPr>
        <w:t>Intermediate Financial Accounting I</w:t>
      </w:r>
    </w:p>
    <w:p w14:paraId="63641B3F" w14:textId="77777777" w:rsidR="00055AC0" w:rsidRDefault="00055AC0">
      <w:pPr>
        <w:tabs>
          <w:tab w:val="left" w:pos="-720"/>
          <w:tab w:val="left" w:pos="0"/>
        </w:tabs>
        <w:suppressAutoHyphens/>
        <w:ind w:left="720" w:hanging="720"/>
        <w:rPr>
          <w:sz w:val="22"/>
        </w:rPr>
      </w:pPr>
      <w:r>
        <w:rPr>
          <w:sz w:val="22"/>
        </w:rPr>
        <w:tab/>
        <w:t xml:space="preserve">ACC 240 (1994): </w:t>
      </w:r>
      <w:r>
        <w:rPr>
          <w:i/>
          <w:sz w:val="22"/>
        </w:rPr>
        <w:t>Uses of Accounting Information II</w:t>
      </w:r>
    </w:p>
    <w:p w14:paraId="12763E38" w14:textId="77777777" w:rsidR="00055AC0" w:rsidRDefault="00055AC0">
      <w:pPr>
        <w:pStyle w:val="Document1"/>
        <w:keepNext w:val="0"/>
        <w:keepLines w:val="0"/>
        <w:widowControl/>
        <w:rPr>
          <w:rFonts w:ascii="Times New Roman" w:hAnsi="Times New Roman"/>
        </w:rPr>
      </w:pPr>
    </w:p>
    <w:p w14:paraId="5D3DA742" w14:textId="77777777" w:rsidR="00055AC0" w:rsidRDefault="00055AC0">
      <w:pPr>
        <w:tabs>
          <w:tab w:val="left" w:pos="-720"/>
        </w:tabs>
        <w:suppressAutoHyphens/>
        <w:rPr>
          <w:sz w:val="22"/>
        </w:rPr>
      </w:pPr>
      <w:r>
        <w:rPr>
          <w:b/>
          <w:sz w:val="22"/>
        </w:rPr>
        <w:t>Doctoral Dissertation Committees (with initial</w:t>
      </w:r>
      <w:r w:rsidR="00FA20AF">
        <w:rPr>
          <w:b/>
          <w:sz w:val="22"/>
        </w:rPr>
        <w:t xml:space="preserve"> appointment</w:t>
      </w:r>
      <w:r>
        <w:rPr>
          <w:b/>
          <w:sz w:val="22"/>
        </w:rPr>
        <w:t>)</w:t>
      </w:r>
    </w:p>
    <w:p w14:paraId="214682AB" w14:textId="77777777" w:rsidR="0085349F" w:rsidRPr="0085349F" w:rsidRDefault="0085349F" w:rsidP="0085349F">
      <w:pPr>
        <w:widowControl w:val="0"/>
        <w:tabs>
          <w:tab w:val="left" w:pos="-720"/>
          <w:tab w:val="left" w:pos="720"/>
        </w:tabs>
        <w:suppressAutoHyphens/>
        <w:ind w:left="1440" w:hanging="1440"/>
        <w:rPr>
          <w:sz w:val="22"/>
          <w:szCs w:val="22"/>
        </w:rPr>
      </w:pPr>
      <w:r>
        <w:rPr>
          <w:sz w:val="22"/>
          <w:szCs w:val="22"/>
        </w:rPr>
        <w:tab/>
        <w:t xml:space="preserve">Daniel </w:t>
      </w:r>
      <w:r w:rsidR="008B6E9A">
        <w:rPr>
          <w:sz w:val="22"/>
          <w:szCs w:val="22"/>
        </w:rPr>
        <w:t xml:space="preserve">P. </w:t>
      </w:r>
      <w:r>
        <w:rPr>
          <w:sz w:val="22"/>
          <w:szCs w:val="22"/>
        </w:rPr>
        <w:t>Lynch, Chair, “</w:t>
      </w:r>
      <w:r w:rsidRPr="0085349F">
        <w:rPr>
          <w:bCs/>
          <w:i/>
          <w:sz w:val="22"/>
          <w:szCs w:val="22"/>
        </w:rPr>
        <w:t>Investing in the Corporate Income Tax Function: The Effects of Remediating Internal Control Material Weaknesses on Tax Avoidance</w:t>
      </w:r>
      <w:r>
        <w:rPr>
          <w:bCs/>
          <w:sz w:val="22"/>
          <w:szCs w:val="22"/>
        </w:rPr>
        <w:t>,” (</w:t>
      </w:r>
      <w:r w:rsidR="00070A7C">
        <w:rPr>
          <w:bCs/>
          <w:sz w:val="22"/>
          <w:szCs w:val="22"/>
        </w:rPr>
        <w:t>completed May 2014</w:t>
      </w:r>
      <w:r>
        <w:rPr>
          <w:bCs/>
          <w:sz w:val="22"/>
          <w:szCs w:val="22"/>
        </w:rPr>
        <w:t>)</w:t>
      </w:r>
      <w:r w:rsidR="00070A7C">
        <w:rPr>
          <w:bCs/>
          <w:sz w:val="22"/>
          <w:szCs w:val="22"/>
        </w:rPr>
        <w:t>: Initial appointment – U</w:t>
      </w:r>
      <w:r w:rsidR="00150E7A">
        <w:rPr>
          <w:bCs/>
          <w:sz w:val="22"/>
          <w:szCs w:val="22"/>
        </w:rPr>
        <w:t>niversity of Wisconsin</w:t>
      </w:r>
    </w:p>
    <w:p w14:paraId="290F9EFB" w14:textId="77777777" w:rsidR="00807CC3" w:rsidRDefault="00D04ACC" w:rsidP="003D52CD">
      <w:pPr>
        <w:widowControl w:val="0"/>
        <w:tabs>
          <w:tab w:val="left" w:pos="-720"/>
          <w:tab w:val="left" w:pos="720"/>
        </w:tabs>
        <w:suppressAutoHyphens/>
        <w:ind w:left="1440" w:hanging="1440"/>
        <w:rPr>
          <w:sz w:val="22"/>
          <w:szCs w:val="22"/>
        </w:rPr>
      </w:pPr>
      <w:r>
        <w:rPr>
          <w:sz w:val="22"/>
          <w:szCs w:val="22"/>
        </w:rPr>
        <w:tab/>
        <w:t xml:space="preserve">Rick </w:t>
      </w:r>
      <w:r w:rsidR="008B6E9A">
        <w:rPr>
          <w:sz w:val="22"/>
          <w:szCs w:val="22"/>
        </w:rPr>
        <w:t xml:space="preserve">C. </w:t>
      </w:r>
      <w:r>
        <w:rPr>
          <w:sz w:val="22"/>
          <w:szCs w:val="22"/>
        </w:rPr>
        <w:t>Laux</w:t>
      </w:r>
      <w:r w:rsidR="00EE49B8">
        <w:rPr>
          <w:sz w:val="22"/>
          <w:szCs w:val="22"/>
        </w:rPr>
        <w:t xml:space="preserve">, </w:t>
      </w:r>
      <w:r w:rsidR="0085349F">
        <w:rPr>
          <w:sz w:val="22"/>
          <w:szCs w:val="22"/>
        </w:rPr>
        <w:t>C</w:t>
      </w:r>
      <w:r w:rsidR="00807CC3">
        <w:rPr>
          <w:sz w:val="22"/>
          <w:szCs w:val="22"/>
        </w:rPr>
        <w:t>hair</w:t>
      </w:r>
      <w:r w:rsidR="00EE49B8">
        <w:rPr>
          <w:sz w:val="22"/>
          <w:szCs w:val="22"/>
        </w:rPr>
        <w:t>, “</w:t>
      </w:r>
      <w:r w:rsidR="00807CC3" w:rsidRPr="00807CC3">
        <w:rPr>
          <w:i/>
          <w:sz w:val="22"/>
          <w:szCs w:val="22"/>
        </w:rPr>
        <w:t>The Association between Deferred Tax Assets and Liabilities and Future Tax Payments</w:t>
      </w:r>
      <w:r w:rsidR="00EE49B8">
        <w:rPr>
          <w:i/>
          <w:sz w:val="22"/>
          <w:szCs w:val="22"/>
        </w:rPr>
        <w:t>”</w:t>
      </w:r>
      <w:r w:rsidR="00807CC3">
        <w:rPr>
          <w:sz w:val="22"/>
          <w:szCs w:val="22"/>
        </w:rPr>
        <w:t xml:space="preserve"> (</w:t>
      </w:r>
      <w:r w:rsidR="00FC10FF">
        <w:rPr>
          <w:sz w:val="22"/>
          <w:szCs w:val="22"/>
        </w:rPr>
        <w:t>completed July 2009</w:t>
      </w:r>
      <w:r w:rsidR="00FA20AF">
        <w:rPr>
          <w:sz w:val="22"/>
          <w:szCs w:val="22"/>
        </w:rPr>
        <w:t>)</w:t>
      </w:r>
      <w:r w:rsidR="00EE49B8">
        <w:rPr>
          <w:sz w:val="22"/>
          <w:szCs w:val="22"/>
        </w:rPr>
        <w:t xml:space="preserve">: </w:t>
      </w:r>
      <w:r w:rsidR="00FA20AF">
        <w:rPr>
          <w:sz w:val="22"/>
          <w:szCs w:val="22"/>
        </w:rPr>
        <w:t>Initial appointment – Visiting Assistant Professor, University of Illinois, Urbana-Champaign</w:t>
      </w:r>
      <w:r w:rsidR="00AB0EB9">
        <w:rPr>
          <w:sz w:val="22"/>
          <w:szCs w:val="22"/>
        </w:rPr>
        <w:t>; now Assistant Professor at Penn State University</w:t>
      </w:r>
    </w:p>
    <w:p w14:paraId="5752DA40" w14:textId="77777777" w:rsidR="00FC10FF" w:rsidRDefault="00FC10FF" w:rsidP="003D52CD">
      <w:pPr>
        <w:widowControl w:val="0"/>
        <w:tabs>
          <w:tab w:val="left" w:pos="-720"/>
          <w:tab w:val="left" w:pos="720"/>
        </w:tabs>
        <w:suppressAutoHyphens/>
        <w:ind w:left="1440" w:hanging="1440"/>
        <w:rPr>
          <w:sz w:val="22"/>
          <w:szCs w:val="22"/>
        </w:rPr>
      </w:pPr>
      <w:r>
        <w:rPr>
          <w:sz w:val="22"/>
          <w:szCs w:val="22"/>
        </w:rPr>
        <w:tab/>
        <w:t>Christy Macdonald</w:t>
      </w:r>
      <w:r w:rsidR="00EE49B8">
        <w:rPr>
          <w:sz w:val="22"/>
          <w:szCs w:val="22"/>
        </w:rPr>
        <w:t xml:space="preserve">, </w:t>
      </w:r>
      <w:r>
        <w:rPr>
          <w:sz w:val="22"/>
          <w:szCs w:val="22"/>
        </w:rPr>
        <w:t>Member</w:t>
      </w:r>
      <w:r w:rsidR="00EE49B8">
        <w:rPr>
          <w:sz w:val="22"/>
          <w:szCs w:val="22"/>
        </w:rPr>
        <w:t>, “</w:t>
      </w:r>
      <w:r w:rsidR="007B19A9" w:rsidRPr="007B19A9">
        <w:rPr>
          <w:i/>
          <w:sz w:val="22"/>
          <w:szCs w:val="22"/>
        </w:rPr>
        <w:t>Tax Incentives and the Globalization of R&amp;D</w:t>
      </w:r>
      <w:r w:rsidR="00EE49B8">
        <w:rPr>
          <w:i/>
          <w:sz w:val="22"/>
          <w:szCs w:val="22"/>
        </w:rPr>
        <w:t>”</w:t>
      </w:r>
      <w:r w:rsidR="007B19A9">
        <w:rPr>
          <w:sz w:val="22"/>
          <w:szCs w:val="22"/>
        </w:rPr>
        <w:t xml:space="preserve"> (completed June 2009)</w:t>
      </w:r>
      <w:r w:rsidR="00EE49B8">
        <w:rPr>
          <w:sz w:val="22"/>
          <w:szCs w:val="22"/>
        </w:rPr>
        <w:t xml:space="preserve">: </w:t>
      </w:r>
      <w:r w:rsidR="00944AD9">
        <w:rPr>
          <w:sz w:val="22"/>
          <w:szCs w:val="22"/>
        </w:rPr>
        <w:t xml:space="preserve">Initial Appointment – University of Waterloo. </w:t>
      </w:r>
      <w:r w:rsidR="004636A6">
        <w:rPr>
          <w:sz w:val="22"/>
          <w:szCs w:val="22"/>
        </w:rPr>
        <w:t>Won the 2010 American Taxation Associatio</w:t>
      </w:r>
      <w:r w:rsidR="00EE49B8">
        <w:rPr>
          <w:sz w:val="22"/>
          <w:szCs w:val="22"/>
        </w:rPr>
        <w:t>n’s Doctoral Dissertation Award</w:t>
      </w:r>
    </w:p>
    <w:p w14:paraId="208BA5A4" w14:textId="77777777" w:rsidR="0042773A" w:rsidRPr="0042773A" w:rsidRDefault="0042773A" w:rsidP="003D52CD">
      <w:pPr>
        <w:widowControl w:val="0"/>
        <w:tabs>
          <w:tab w:val="left" w:pos="-720"/>
          <w:tab w:val="left" w:pos="720"/>
        </w:tabs>
        <w:suppressAutoHyphens/>
        <w:ind w:left="1440" w:hanging="1440"/>
        <w:rPr>
          <w:sz w:val="22"/>
          <w:szCs w:val="22"/>
        </w:rPr>
      </w:pPr>
      <w:r>
        <w:rPr>
          <w:sz w:val="22"/>
          <w:szCs w:val="22"/>
        </w:rPr>
        <w:tab/>
      </w:r>
      <w:r w:rsidRPr="0042773A">
        <w:rPr>
          <w:sz w:val="22"/>
          <w:szCs w:val="22"/>
        </w:rPr>
        <w:t>Jared Moore</w:t>
      </w:r>
      <w:r w:rsidR="00EE49B8">
        <w:rPr>
          <w:sz w:val="22"/>
          <w:szCs w:val="22"/>
        </w:rPr>
        <w:t xml:space="preserve">, </w:t>
      </w:r>
      <w:r w:rsidRPr="0042773A">
        <w:rPr>
          <w:sz w:val="22"/>
          <w:szCs w:val="22"/>
        </w:rPr>
        <w:t>Chair</w:t>
      </w:r>
      <w:r w:rsidR="00EE49B8">
        <w:rPr>
          <w:sz w:val="22"/>
          <w:szCs w:val="22"/>
        </w:rPr>
        <w:t>, “</w:t>
      </w:r>
      <w:r w:rsidRPr="0042773A">
        <w:rPr>
          <w:i/>
          <w:sz w:val="22"/>
          <w:szCs w:val="22"/>
        </w:rPr>
        <w:t>Empirical Evidence on the Effect of Board and Audit Committee Independence on Tax Reporting Aggressiveness</w:t>
      </w:r>
      <w:r w:rsidR="00EE49B8">
        <w:rPr>
          <w:i/>
          <w:sz w:val="22"/>
          <w:szCs w:val="22"/>
        </w:rPr>
        <w:t>”</w:t>
      </w:r>
      <w:r w:rsidRPr="0042773A">
        <w:rPr>
          <w:sz w:val="22"/>
          <w:szCs w:val="22"/>
        </w:rPr>
        <w:t xml:space="preserve"> (</w:t>
      </w:r>
      <w:r w:rsidR="00CD4E20">
        <w:rPr>
          <w:sz w:val="22"/>
          <w:szCs w:val="22"/>
        </w:rPr>
        <w:t>completed May 2006</w:t>
      </w:r>
      <w:r w:rsidRPr="0042773A">
        <w:rPr>
          <w:sz w:val="22"/>
          <w:szCs w:val="22"/>
        </w:rPr>
        <w:t>)</w:t>
      </w:r>
      <w:r w:rsidR="00EE49B8">
        <w:rPr>
          <w:sz w:val="22"/>
          <w:szCs w:val="22"/>
        </w:rPr>
        <w:t xml:space="preserve">: </w:t>
      </w:r>
      <w:r w:rsidR="00CD4E20">
        <w:rPr>
          <w:sz w:val="22"/>
          <w:szCs w:val="22"/>
        </w:rPr>
        <w:t>Initial appointment – Assistant Pro</w:t>
      </w:r>
      <w:r w:rsidR="00EE49B8">
        <w:rPr>
          <w:sz w:val="22"/>
          <w:szCs w:val="22"/>
        </w:rPr>
        <w:t>fessor, Oregon State University</w:t>
      </w:r>
    </w:p>
    <w:p w14:paraId="285E36A2" w14:textId="77777777" w:rsidR="00EC4AC6" w:rsidRDefault="00EC4AC6">
      <w:pPr>
        <w:tabs>
          <w:tab w:val="left" w:pos="-720"/>
          <w:tab w:val="left" w:pos="0"/>
          <w:tab w:val="left" w:pos="720"/>
        </w:tabs>
        <w:suppressAutoHyphens/>
        <w:ind w:left="1440" w:hanging="1440"/>
        <w:rPr>
          <w:sz w:val="22"/>
        </w:rPr>
      </w:pPr>
      <w:r>
        <w:rPr>
          <w:sz w:val="22"/>
        </w:rPr>
        <w:tab/>
        <w:t xml:space="preserve">Robert Gary. Chair. </w:t>
      </w:r>
      <w:r w:rsidRPr="00EC4AC6">
        <w:rPr>
          <w:i/>
          <w:sz w:val="22"/>
        </w:rPr>
        <w:t>The Effects of Capital Gains Taxes on CEO Stock Ownership and Subsequent Firm Performance</w:t>
      </w:r>
      <w:r>
        <w:rPr>
          <w:sz w:val="22"/>
        </w:rPr>
        <w:t xml:space="preserve"> (</w:t>
      </w:r>
      <w:r w:rsidR="001F08C8">
        <w:rPr>
          <w:sz w:val="22"/>
        </w:rPr>
        <w:t>completed, May 2005</w:t>
      </w:r>
      <w:r>
        <w:rPr>
          <w:sz w:val="22"/>
        </w:rPr>
        <w:t>).</w:t>
      </w:r>
      <w:r w:rsidR="001F08C8">
        <w:rPr>
          <w:sz w:val="22"/>
        </w:rPr>
        <w:t xml:space="preserve">  </w:t>
      </w:r>
      <w:bookmarkStart w:id="4" w:name="OLE_LINK1"/>
      <w:bookmarkStart w:id="5" w:name="OLE_LINK2"/>
      <w:r w:rsidR="0034555F">
        <w:rPr>
          <w:sz w:val="22"/>
        </w:rPr>
        <w:t xml:space="preserve">Initial appointment – </w:t>
      </w:r>
      <w:bookmarkEnd w:id="4"/>
      <w:bookmarkEnd w:id="5"/>
      <w:r w:rsidR="001F08C8">
        <w:rPr>
          <w:sz w:val="22"/>
        </w:rPr>
        <w:t>Assistant Professor, Iowa State University</w:t>
      </w:r>
      <w:r w:rsidR="00055FC5">
        <w:rPr>
          <w:sz w:val="22"/>
        </w:rPr>
        <w:t>; now at University of New Mexico</w:t>
      </w:r>
      <w:r w:rsidR="001F08C8">
        <w:rPr>
          <w:sz w:val="22"/>
        </w:rPr>
        <w:t>.</w:t>
      </w:r>
    </w:p>
    <w:p w14:paraId="4162A537" w14:textId="77777777" w:rsidR="00F37A38" w:rsidRDefault="00F37A38">
      <w:pPr>
        <w:tabs>
          <w:tab w:val="left" w:pos="-720"/>
          <w:tab w:val="left" w:pos="0"/>
          <w:tab w:val="left" w:pos="720"/>
        </w:tabs>
        <w:suppressAutoHyphens/>
        <w:ind w:left="1440" w:hanging="1440"/>
        <w:rPr>
          <w:sz w:val="22"/>
        </w:rPr>
      </w:pPr>
      <w:r>
        <w:rPr>
          <w:sz w:val="22"/>
        </w:rPr>
        <w:tab/>
        <w:t>Swaminathan Kalpathy (Finance)</w:t>
      </w:r>
      <w:r w:rsidR="00EE49B8">
        <w:rPr>
          <w:sz w:val="22"/>
        </w:rPr>
        <w:t xml:space="preserve">, </w:t>
      </w:r>
      <w:r>
        <w:rPr>
          <w:sz w:val="22"/>
        </w:rPr>
        <w:t>Member</w:t>
      </w:r>
      <w:r w:rsidR="00EE49B8">
        <w:rPr>
          <w:sz w:val="22"/>
        </w:rPr>
        <w:t>, “</w:t>
      </w:r>
      <w:r w:rsidRPr="00F37A38">
        <w:rPr>
          <w:i/>
          <w:sz w:val="22"/>
        </w:rPr>
        <w:t>Two Essays on Employee Stock Options</w:t>
      </w:r>
      <w:r w:rsidR="00EE49B8">
        <w:rPr>
          <w:i/>
          <w:sz w:val="22"/>
        </w:rPr>
        <w:t>”</w:t>
      </w:r>
      <w:r>
        <w:rPr>
          <w:sz w:val="22"/>
        </w:rPr>
        <w:t xml:space="preserve"> (</w:t>
      </w:r>
      <w:r w:rsidR="00E67CFC">
        <w:rPr>
          <w:sz w:val="22"/>
        </w:rPr>
        <w:t>completed, June 2004</w:t>
      </w:r>
      <w:r>
        <w:rPr>
          <w:sz w:val="22"/>
        </w:rPr>
        <w:t>)</w:t>
      </w:r>
      <w:r w:rsidR="00EE49B8">
        <w:rPr>
          <w:sz w:val="22"/>
        </w:rPr>
        <w:t>:</w:t>
      </w:r>
      <w:r>
        <w:rPr>
          <w:sz w:val="22"/>
        </w:rPr>
        <w:t xml:space="preserve"> </w:t>
      </w:r>
      <w:r w:rsidR="0034555F">
        <w:rPr>
          <w:sz w:val="22"/>
        </w:rPr>
        <w:t xml:space="preserve">Initial appointment – </w:t>
      </w:r>
      <w:r>
        <w:rPr>
          <w:sz w:val="22"/>
        </w:rPr>
        <w:t>Assistant Professor, Washington State University</w:t>
      </w:r>
      <w:r w:rsidR="00FA20AF">
        <w:rPr>
          <w:sz w:val="22"/>
        </w:rPr>
        <w:t>; now at Southern Methodist University</w:t>
      </w:r>
    </w:p>
    <w:p w14:paraId="006909F3" w14:textId="77777777" w:rsidR="002A0AA8" w:rsidRDefault="002A0AA8">
      <w:pPr>
        <w:tabs>
          <w:tab w:val="left" w:pos="-720"/>
          <w:tab w:val="left" w:pos="0"/>
          <w:tab w:val="left" w:pos="720"/>
        </w:tabs>
        <w:suppressAutoHyphens/>
        <w:ind w:left="1440" w:hanging="1440"/>
        <w:rPr>
          <w:sz w:val="22"/>
        </w:rPr>
      </w:pPr>
      <w:r>
        <w:rPr>
          <w:sz w:val="22"/>
        </w:rPr>
        <w:tab/>
        <w:t>And</w:t>
      </w:r>
      <w:r w:rsidR="003F29E8">
        <w:rPr>
          <w:sz w:val="22"/>
        </w:rPr>
        <w:t>rew P.</w:t>
      </w:r>
      <w:r>
        <w:rPr>
          <w:sz w:val="22"/>
        </w:rPr>
        <w:t xml:space="preserve"> Schmidt</w:t>
      </w:r>
      <w:r w:rsidR="00EE49B8">
        <w:rPr>
          <w:sz w:val="22"/>
        </w:rPr>
        <w:t xml:space="preserve">, </w:t>
      </w:r>
      <w:r>
        <w:rPr>
          <w:sz w:val="22"/>
        </w:rPr>
        <w:t>Member</w:t>
      </w:r>
      <w:r w:rsidR="00EE49B8">
        <w:rPr>
          <w:sz w:val="22"/>
        </w:rPr>
        <w:t>,</w:t>
      </w:r>
      <w:r>
        <w:rPr>
          <w:sz w:val="22"/>
        </w:rPr>
        <w:t xml:space="preserve"> </w:t>
      </w:r>
      <w:r w:rsidR="00EE49B8">
        <w:rPr>
          <w:sz w:val="22"/>
        </w:rPr>
        <w:t>“</w:t>
      </w:r>
      <w:r w:rsidR="00D10B3C" w:rsidRPr="00D10B3C">
        <w:rPr>
          <w:i/>
          <w:sz w:val="22"/>
          <w:szCs w:val="22"/>
        </w:rPr>
        <w:t>The Persistence, Forecasting Ability, and Valuation Implications of the Tax Change Component of Earnings</w:t>
      </w:r>
      <w:r w:rsidR="00EE49B8">
        <w:rPr>
          <w:i/>
          <w:sz w:val="22"/>
          <w:szCs w:val="22"/>
        </w:rPr>
        <w:t>”</w:t>
      </w:r>
      <w:r w:rsidR="00D10B3C">
        <w:rPr>
          <w:sz w:val="22"/>
          <w:szCs w:val="22"/>
        </w:rPr>
        <w:t xml:space="preserve"> (completed, May 2004)</w:t>
      </w:r>
      <w:r w:rsidR="00EE49B8">
        <w:rPr>
          <w:sz w:val="22"/>
          <w:szCs w:val="22"/>
        </w:rPr>
        <w:t>:</w:t>
      </w:r>
      <w:r w:rsidR="00D10B3C">
        <w:rPr>
          <w:sz w:val="22"/>
        </w:rPr>
        <w:t xml:space="preserve"> </w:t>
      </w:r>
      <w:r w:rsidR="0034555F">
        <w:rPr>
          <w:sz w:val="22"/>
        </w:rPr>
        <w:t xml:space="preserve">Initial appointment – </w:t>
      </w:r>
      <w:r>
        <w:rPr>
          <w:sz w:val="22"/>
        </w:rPr>
        <w:t>Assistant Professor, Columbia University</w:t>
      </w:r>
      <w:r w:rsidR="002F2652">
        <w:rPr>
          <w:sz w:val="22"/>
        </w:rPr>
        <w:t>; now at North Carolina State University</w:t>
      </w:r>
    </w:p>
    <w:p w14:paraId="58AF5005" w14:textId="77777777" w:rsidR="00055AC0" w:rsidRDefault="00055AC0">
      <w:pPr>
        <w:tabs>
          <w:tab w:val="left" w:pos="-720"/>
          <w:tab w:val="left" w:pos="0"/>
          <w:tab w:val="left" w:pos="720"/>
        </w:tabs>
        <w:suppressAutoHyphens/>
        <w:ind w:left="1440" w:hanging="1440"/>
        <w:rPr>
          <w:sz w:val="22"/>
        </w:rPr>
      </w:pPr>
      <w:r>
        <w:rPr>
          <w:sz w:val="22"/>
        </w:rPr>
        <w:tab/>
        <w:t>Peter Johnson</w:t>
      </w:r>
      <w:r w:rsidR="00EE49B8">
        <w:rPr>
          <w:sz w:val="22"/>
        </w:rPr>
        <w:t>,</w:t>
      </w:r>
      <w:r>
        <w:rPr>
          <w:sz w:val="22"/>
        </w:rPr>
        <w:t xml:space="preserve"> Member</w:t>
      </w:r>
      <w:r w:rsidR="00EE49B8">
        <w:rPr>
          <w:sz w:val="22"/>
        </w:rPr>
        <w:t>,</w:t>
      </w:r>
      <w:r>
        <w:rPr>
          <w:sz w:val="22"/>
        </w:rPr>
        <w:t xml:space="preserve"> </w:t>
      </w:r>
      <w:r w:rsidR="00EE49B8">
        <w:rPr>
          <w:sz w:val="22"/>
        </w:rPr>
        <w:t>“</w:t>
      </w:r>
      <w:r w:rsidR="00F37A38" w:rsidRPr="00F37A38">
        <w:rPr>
          <w:i/>
          <w:sz w:val="22"/>
        </w:rPr>
        <w:t>Valuation Effects of Tax-deductible Goodwill</w:t>
      </w:r>
      <w:r w:rsidR="00EE49B8">
        <w:rPr>
          <w:i/>
          <w:sz w:val="22"/>
        </w:rPr>
        <w:t>”</w:t>
      </w:r>
      <w:r w:rsidR="00F37A38">
        <w:rPr>
          <w:sz w:val="22"/>
        </w:rPr>
        <w:t xml:space="preserve"> (completed, May 2003)</w:t>
      </w:r>
      <w:r w:rsidR="00EE49B8">
        <w:rPr>
          <w:sz w:val="22"/>
        </w:rPr>
        <w:t xml:space="preserve">: </w:t>
      </w:r>
      <w:r w:rsidR="0034555F">
        <w:rPr>
          <w:sz w:val="22"/>
        </w:rPr>
        <w:t xml:space="preserve">Initial appointment – </w:t>
      </w:r>
      <w:r>
        <w:rPr>
          <w:sz w:val="22"/>
        </w:rPr>
        <w:t>Assistant Prof</w:t>
      </w:r>
      <w:r w:rsidR="00EE49B8">
        <w:rPr>
          <w:sz w:val="22"/>
        </w:rPr>
        <w:t xml:space="preserve">essor, Brigham Young University; now at </w:t>
      </w:r>
      <w:r w:rsidR="000752D5">
        <w:rPr>
          <w:sz w:val="22"/>
        </w:rPr>
        <w:t xml:space="preserve">The </w:t>
      </w:r>
      <w:r w:rsidR="00EE49B8">
        <w:rPr>
          <w:sz w:val="22"/>
        </w:rPr>
        <w:t>University of Alabama</w:t>
      </w:r>
    </w:p>
    <w:p w14:paraId="589DB81E" w14:textId="77777777" w:rsidR="00055AC0" w:rsidRDefault="00055AC0">
      <w:pPr>
        <w:tabs>
          <w:tab w:val="left" w:pos="-720"/>
          <w:tab w:val="left" w:pos="0"/>
          <w:tab w:val="left" w:pos="720"/>
        </w:tabs>
        <w:suppressAutoHyphens/>
        <w:ind w:left="1440" w:hanging="1440"/>
        <w:rPr>
          <w:sz w:val="22"/>
        </w:rPr>
      </w:pPr>
      <w:r>
        <w:rPr>
          <w:sz w:val="22"/>
        </w:rPr>
        <w:tab/>
        <w:t>Mary Ann Hofmann</w:t>
      </w:r>
      <w:r w:rsidR="00EE49B8">
        <w:rPr>
          <w:sz w:val="22"/>
        </w:rPr>
        <w:t>,</w:t>
      </w:r>
      <w:r>
        <w:rPr>
          <w:sz w:val="22"/>
        </w:rPr>
        <w:t xml:space="preserve"> Chair</w:t>
      </w:r>
      <w:r w:rsidR="00EE49B8">
        <w:rPr>
          <w:sz w:val="22"/>
        </w:rPr>
        <w:t>,</w:t>
      </w:r>
      <w:r>
        <w:rPr>
          <w:sz w:val="22"/>
        </w:rPr>
        <w:t xml:space="preserve"> </w:t>
      </w:r>
      <w:r w:rsidR="00EE49B8">
        <w:rPr>
          <w:sz w:val="22"/>
        </w:rPr>
        <w:t>“</w:t>
      </w:r>
      <w:r>
        <w:rPr>
          <w:i/>
          <w:iCs/>
          <w:sz w:val="22"/>
        </w:rPr>
        <w:t>Tax Issues and Tax Strategies of Certain Exempt Membership Organizations</w:t>
      </w:r>
      <w:r w:rsidR="00EE49B8">
        <w:rPr>
          <w:i/>
          <w:iCs/>
          <w:sz w:val="22"/>
        </w:rPr>
        <w:t>”</w:t>
      </w:r>
      <w:r>
        <w:rPr>
          <w:sz w:val="22"/>
        </w:rPr>
        <w:t xml:space="preserve"> (completed, April 2002)</w:t>
      </w:r>
      <w:r w:rsidR="00EE49B8">
        <w:rPr>
          <w:sz w:val="22"/>
        </w:rPr>
        <w:t>:</w:t>
      </w:r>
      <w:r>
        <w:rPr>
          <w:sz w:val="22"/>
        </w:rPr>
        <w:t xml:space="preserve"> </w:t>
      </w:r>
      <w:r w:rsidR="0034555F">
        <w:rPr>
          <w:sz w:val="22"/>
        </w:rPr>
        <w:t xml:space="preserve">Initial appointment – </w:t>
      </w:r>
      <w:r>
        <w:rPr>
          <w:sz w:val="22"/>
        </w:rPr>
        <w:t>Assistant Professor, Andrews University</w:t>
      </w:r>
      <w:r w:rsidR="00FA20AF">
        <w:rPr>
          <w:sz w:val="22"/>
        </w:rPr>
        <w:t>; now at Appalachian State University</w:t>
      </w:r>
    </w:p>
    <w:p w14:paraId="35AD3921" w14:textId="77777777" w:rsidR="00055AC0" w:rsidRDefault="00055AC0">
      <w:pPr>
        <w:tabs>
          <w:tab w:val="left" w:pos="720"/>
        </w:tabs>
        <w:autoSpaceDE w:val="0"/>
        <w:autoSpaceDN w:val="0"/>
        <w:adjustRightInd w:val="0"/>
        <w:ind w:left="1440" w:hanging="1440"/>
        <w:rPr>
          <w:sz w:val="22"/>
        </w:rPr>
      </w:pPr>
      <w:r>
        <w:rPr>
          <w:sz w:val="22"/>
        </w:rPr>
        <w:lastRenderedPageBreak/>
        <w:tab/>
        <w:t>Steven H. Smith</w:t>
      </w:r>
      <w:r w:rsidR="00EE49B8">
        <w:rPr>
          <w:sz w:val="22"/>
        </w:rPr>
        <w:t>,</w:t>
      </w:r>
      <w:r>
        <w:rPr>
          <w:sz w:val="22"/>
        </w:rPr>
        <w:t xml:space="preserve"> Chair</w:t>
      </w:r>
      <w:r w:rsidR="00EE49B8">
        <w:rPr>
          <w:sz w:val="22"/>
        </w:rPr>
        <w:t>,</w:t>
      </w:r>
      <w:r>
        <w:rPr>
          <w:sz w:val="22"/>
        </w:rPr>
        <w:t xml:space="preserve"> </w:t>
      </w:r>
      <w:r w:rsidR="00EE49B8">
        <w:rPr>
          <w:sz w:val="22"/>
        </w:rPr>
        <w:t>“</w:t>
      </w:r>
      <w:r>
        <w:rPr>
          <w:i/>
          <w:iCs/>
          <w:sz w:val="22"/>
        </w:rPr>
        <w:t>Tax Accounting Choice: The Costs of Corporate Tax Aggressiveness</w:t>
      </w:r>
      <w:r w:rsidR="00EE49B8">
        <w:rPr>
          <w:i/>
          <w:iCs/>
          <w:sz w:val="22"/>
        </w:rPr>
        <w:t>”</w:t>
      </w:r>
      <w:r>
        <w:rPr>
          <w:sz w:val="22"/>
        </w:rPr>
        <w:t xml:space="preserve"> (completed, August 2000)</w:t>
      </w:r>
      <w:r w:rsidR="00EE49B8">
        <w:rPr>
          <w:sz w:val="22"/>
        </w:rPr>
        <w:t>:</w:t>
      </w:r>
      <w:r>
        <w:rPr>
          <w:sz w:val="22"/>
        </w:rPr>
        <w:t xml:space="preserve"> </w:t>
      </w:r>
      <w:r w:rsidR="005B5236">
        <w:rPr>
          <w:sz w:val="22"/>
        </w:rPr>
        <w:t xml:space="preserve">Initial appointment – </w:t>
      </w:r>
      <w:r>
        <w:rPr>
          <w:sz w:val="22"/>
        </w:rPr>
        <w:t>Assistant Professor</w:t>
      </w:r>
      <w:r w:rsidR="00EE49B8">
        <w:rPr>
          <w:sz w:val="22"/>
        </w:rPr>
        <w:t>, Western Washington University</w:t>
      </w:r>
    </w:p>
    <w:p w14:paraId="517585D9" w14:textId="77777777" w:rsidR="00055AC0" w:rsidRDefault="00055AC0">
      <w:pPr>
        <w:tabs>
          <w:tab w:val="left" w:pos="-720"/>
          <w:tab w:val="left" w:pos="0"/>
          <w:tab w:val="left" w:pos="720"/>
        </w:tabs>
        <w:suppressAutoHyphens/>
        <w:ind w:left="1440" w:hanging="1440"/>
        <w:rPr>
          <w:sz w:val="22"/>
        </w:rPr>
      </w:pPr>
      <w:r>
        <w:rPr>
          <w:sz w:val="22"/>
        </w:rPr>
        <w:tab/>
        <w:t>Cynthia M. Blanthorne</w:t>
      </w:r>
      <w:r w:rsidR="00EE49B8">
        <w:rPr>
          <w:sz w:val="22"/>
        </w:rPr>
        <w:t>,</w:t>
      </w:r>
      <w:r>
        <w:rPr>
          <w:sz w:val="22"/>
        </w:rPr>
        <w:t xml:space="preserve"> Member</w:t>
      </w:r>
      <w:r w:rsidR="00EE49B8">
        <w:rPr>
          <w:sz w:val="22"/>
        </w:rPr>
        <w:t>,</w:t>
      </w:r>
      <w:r>
        <w:rPr>
          <w:sz w:val="22"/>
        </w:rPr>
        <w:t xml:space="preserve"> </w:t>
      </w:r>
      <w:r w:rsidR="00EE49B8">
        <w:rPr>
          <w:sz w:val="22"/>
        </w:rPr>
        <w:t>“</w:t>
      </w:r>
      <w:r>
        <w:rPr>
          <w:i/>
          <w:iCs/>
          <w:sz w:val="22"/>
        </w:rPr>
        <w:t>The Role of Opportunities and Beliefs on Tax Evasion: A Structural Equation Analysis</w:t>
      </w:r>
      <w:r w:rsidR="00EE49B8">
        <w:rPr>
          <w:i/>
          <w:iCs/>
          <w:sz w:val="22"/>
        </w:rPr>
        <w:t>”</w:t>
      </w:r>
      <w:r>
        <w:rPr>
          <w:sz w:val="22"/>
        </w:rPr>
        <w:t xml:space="preserve"> (completed, August 2000)</w:t>
      </w:r>
      <w:r w:rsidR="00EE49B8">
        <w:rPr>
          <w:sz w:val="22"/>
        </w:rPr>
        <w:t>:</w:t>
      </w:r>
      <w:r>
        <w:rPr>
          <w:sz w:val="22"/>
        </w:rPr>
        <w:t xml:space="preserve">  </w:t>
      </w:r>
      <w:r w:rsidR="005B5236">
        <w:rPr>
          <w:sz w:val="22"/>
        </w:rPr>
        <w:t xml:space="preserve">Initial appointment – </w:t>
      </w:r>
      <w:r>
        <w:rPr>
          <w:sz w:val="22"/>
        </w:rPr>
        <w:t>Assistant Professor, University of North Carolina, Charlotte</w:t>
      </w:r>
      <w:r w:rsidR="00466AE3">
        <w:rPr>
          <w:sz w:val="22"/>
        </w:rPr>
        <w:t>; now at The University of Rhode Island</w:t>
      </w:r>
    </w:p>
    <w:p w14:paraId="249CAE06" w14:textId="77777777" w:rsidR="00055AC0" w:rsidRDefault="00B663AB">
      <w:pPr>
        <w:tabs>
          <w:tab w:val="left" w:pos="-720"/>
          <w:tab w:val="left" w:pos="0"/>
          <w:tab w:val="left" w:pos="720"/>
        </w:tabs>
        <w:suppressAutoHyphens/>
        <w:ind w:left="1440" w:hanging="1440"/>
        <w:rPr>
          <w:sz w:val="22"/>
        </w:rPr>
      </w:pPr>
      <w:r>
        <w:rPr>
          <w:sz w:val="22"/>
        </w:rPr>
        <w:tab/>
        <w:t>Gary J. Weber</w:t>
      </w:r>
      <w:r w:rsidR="00EE49B8">
        <w:rPr>
          <w:sz w:val="22"/>
        </w:rPr>
        <w:t>,</w:t>
      </w:r>
      <w:r>
        <w:rPr>
          <w:sz w:val="22"/>
        </w:rPr>
        <w:t xml:space="preserve"> </w:t>
      </w:r>
      <w:r w:rsidR="00055AC0">
        <w:rPr>
          <w:sz w:val="22"/>
        </w:rPr>
        <w:t>Chair</w:t>
      </w:r>
      <w:r w:rsidR="00EE49B8">
        <w:rPr>
          <w:sz w:val="22"/>
        </w:rPr>
        <w:t>,</w:t>
      </w:r>
      <w:r w:rsidR="00055AC0">
        <w:rPr>
          <w:sz w:val="22"/>
        </w:rPr>
        <w:t xml:space="preserve"> </w:t>
      </w:r>
      <w:r w:rsidR="00EE49B8">
        <w:rPr>
          <w:sz w:val="22"/>
        </w:rPr>
        <w:t>“</w:t>
      </w:r>
      <w:r w:rsidR="00055AC0">
        <w:rPr>
          <w:i/>
          <w:iCs/>
          <w:sz w:val="22"/>
        </w:rPr>
        <w:t>The Relation Between Paid-Preparer Use and Tax Liabilities: Implications for Horizontal and Vertical Equity</w:t>
      </w:r>
      <w:r w:rsidR="00EE49B8">
        <w:rPr>
          <w:i/>
          <w:iCs/>
          <w:sz w:val="22"/>
        </w:rPr>
        <w:t>”</w:t>
      </w:r>
      <w:r>
        <w:rPr>
          <w:sz w:val="22"/>
        </w:rPr>
        <w:t xml:space="preserve"> (completed, December 1997)</w:t>
      </w:r>
      <w:r w:rsidR="00EE49B8">
        <w:rPr>
          <w:sz w:val="22"/>
        </w:rPr>
        <w:t xml:space="preserve">: </w:t>
      </w:r>
      <w:r w:rsidR="00F94D38">
        <w:rPr>
          <w:sz w:val="22"/>
        </w:rPr>
        <w:t xml:space="preserve">Initial appointment – </w:t>
      </w:r>
      <w:r w:rsidR="00055AC0">
        <w:rPr>
          <w:sz w:val="22"/>
        </w:rPr>
        <w:t>Assistan</w:t>
      </w:r>
      <w:r w:rsidR="00EE49B8">
        <w:rPr>
          <w:sz w:val="22"/>
        </w:rPr>
        <w:t>t Professor, Gonzaga University</w:t>
      </w:r>
    </w:p>
    <w:p w14:paraId="29CCEE01" w14:textId="77777777" w:rsidR="00055AC0" w:rsidRDefault="00055AC0">
      <w:pPr>
        <w:pStyle w:val="BodyTextIndent2"/>
      </w:pPr>
      <w:r>
        <w:tab/>
        <w:t>Viswanath U.</w:t>
      </w:r>
      <w:r w:rsidR="00B663AB">
        <w:t xml:space="preserve"> Trivedi</w:t>
      </w:r>
      <w:r w:rsidR="00EE49B8">
        <w:t>,</w:t>
      </w:r>
      <w:r w:rsidR="00B663AB">
        <w:t xml:space="preserve"> Chair</w:t>
      </w:r>
      <w:r w:rsidR="00EE49B8">
        <w:t>,</w:t>
      </w:r>
      <w:r w:rsidR="00B663AB">
        <w:t xml:space="preserve"> </w:t>
      </w:r>
      <w:r w:rsidR="00EE49B8">
        <w:t>“</w:t>
      </w:r>
      <w:r>
        <w:rPr>
          <w:i/>
          <w:iCs/>
        </w:rPr>
        <w:t>An Experimental Analysis of the Impact of Imperfect Audits on Future Tax Compliance</w:t>
      </w:r>
      <w:r w:rsidR="00EE49B8">
        <w:rPr>
          <w:i/>
          <w:iCs/>
        </w:rPr>
        <w:t>”</w:t>
      </w:r>
      <w:r w:rsidR="00B663AB">
        <w:t xml:space="preserve"> (completed, August 1997)</w:t>
      </w:r>
      <w:r w:rsidR="00EE49B8">
        <w:t>:</w:t>
      </w:r>
      <w:r w:rsidR="00B663AB">
        <w:t xml:space="preserve"> </w:t>
      </w:r>
      <w:r w:rsidR="00F94D38">
        <w:t xml:space="preserve">Initial appointment – </w:t>
      </w:r>
      <w:r>
        <w:t>Assistant Professor, McMaster University, Canada</w:t>
      </w:r>
      <w:r w:rsidR="005A0395">
        <w:t>;</w:t>
      </w:r>
      <w:r>
        <w:t xml:space="preserve"> now at </w:t>
      </w:r>
      <w:r w:rsidR="00FA20AF">
        <w:t xml:space="preserve">York </w:t>
      </w:r>
      <w:r>
        <w:t>University</w:t>
      </w:r>
      <w:r w:rsidR="00F94D38">
        <w:t>, Canada</w:t>
      </w:r>
    </w:p>
    <w:p w14:paraId="35D35D54" w14:textId="77777777" w:rsidR="00055AC0" w:rsidRDefault="00055AC0">
      <w:pPr>
        <w:tabs>
          <w:tab w:val="left" w:pos="-720"/>
          <w:tab w:val="left" w:pos="0"/>
          <w:tab w:val="left" w:pos="720"/>
        </w:tabs>
        <w:suppressAutoHyphens/>
        <w:ind w:left="1440" w:hanging="1440"/>
        <w:rPr>
          <w:sz w:val="22"/>
        </w:rPr>
      </w:pPr>
      <w:r>
        <w:rPr>
          <w:sz w:val="22"/>
        </w:rPr>
        <w:tab/>
        <w:t>Mingchin Chen, Member</w:t>
      </w:r>
      <w:r w:rsidR="00EE49B8">
        <w:rPr>
          <w:sz w:val="22"/>
        </w:rPr>
        <w:t>,</w:t>
      </w:r>
      <w:r>
        <w:rPr>
          <w:sz w:val="22"/>
        </w:rPr>
        <w:t xml:space="preserve"> </w:t>
      </w:r>
      <w:r w:rsidR="00EE49B8">
        <w:rPr>
          <w:sz w:val="22"/>
        </w:rPr>
        <w:t>“</w:t>
      </w:r>
      <w:r>
        <w:rPr>
          <w:i/>
          <w:iCs/>
          <w:sz w:val="22"/>
        </w:rPr>
        <w:t>Evidence on the Relation between Interest Tax Benefits, Firm Characteristics, and Leverage Decisions</w:t>
      </w:r>
      <w:r w:rsidR="00EE49B8">
        <w:rPr>
          <w:i/>
          <w:iCs/>
          <w:sz w:val="22"/>
        </w:rPr>
        <w:t>”</w:t>
      </w:r>
      <w:r w:rsidR="00B663AB">
        <w:rPr>
          <w:sz w:val="22"/>
        </w:rPr>
        <w:t xml:space="preserve"> (completed, August 1997)</w:t>
      </w:r>
      <w:r w:rsidR="00EE49B8">
        <w:rPr>
          <w:sz w:val="22"/>
        </w:rPr>
        <w:t>:</w:t>
      </w:r>
      <w:r w:rsidR="00B663AB">
        <w:rPr>
          <w:sz w:val="22"/>
        </w:rPr>
        <w:t xml:space="preserve"> </w:t>
      </w:r>
      <w:r w:rsidR="00F94D38">
        <w:rPr>
          <w:sz w:val="22"/>
        </w:rPr>
        <w:t xml:space="preserve">Initial appointment – </w:t>
      </w:r>
      <w:r>
        <w:rPr>
          <w:sz w:val="22"/>
        </w:rPr>
        <w:t>Assistant Professor, National Chengchi University, Taiwan</w:t>
      </w:r>
    </w:p>
    <w:p w14:paraId="08B02581" w14:textId="77777777" w:rsidR="00055AC0" w:rsidRDefault="00B663AB">
      <w:pPr>
        <w:pStyle w:val="BodyTextIndent"/>
      </w:pPr>
      <w:r>
        <w:t>Constance D. Weaver</w:t>
      </w:r>
      <w:r w:rsidR="00EE49B8">
        <w:t xml:space="preserve">, </w:t>
      </w:r>
      <w:r w:rsidR="00055AC0">
        <w:t>Member</w:t>
      </w:r>
      <w:r w:rsidR="00EE49B8">
        <w:t>,</w:t>
      </w:r>
      <w:r w:rsidR="00055AC0">
        <w:t xml:space="preserve"> </w:t>
      </w:r>
      <w:r w:rsidR="00EE49B8">
        <w:t>“</w:t>
      </w:r>
      <w:r w:rsidR="00055AC0">
        <w:rPr>
          <w:i/>
          <w:iCs/>
        </w:rPr>
        <w:t>The Effect of a Tax Law Change on the Structure of Corporate Acquisitions</w:t>
      </w:r>
      <w:r w:rsidR="00EE49B8">
        <w:rPr>
          <w:i/>
          <w:iCs/>
        </w:rPr>
        <w:t>”</w:t>
      </w:r>
      <w:r>
        <w:t xml:space="preserve"> (completed, May 1997)</w:t>
      </w:r>
      <w:r w:rsidR="00EE49B8">
        <w:t xml:space="preserve">: </w:t>
      </w:r>
      <w:r w:rsidR="00F94D38">
        <w:t xml:space="preserve">Initial appointment – </w:t>
      </w:r>
      <w:r w:rsidR="00055AC0">
        <w:t>Assistant Professor, University of Wisconsin</w:t>
      </w:r>
      <w:r w:rsidR="00E9307C">
        <w:t>;</w:t>
      </w:r>
      <w:r w:rsidR="00055AC0">
        <w:t xml:space="preserve"> now at Texas</w:t>
      </w:r>
      <w:r w:rsidR="005B5589">
        <w:t xml:space="preserve"> A&amp;M University</w:t>
      </w:r>
    </w:p>
    <w:p w14:paraId="689B6C00" w14:textId="77777777" w:rsidR="00055AC0" w:rsidRDefault="00B663AB">
      <w:pPr>
        <w:tabs>
          <w:tab w:val="left" w:pos="-720"/>
          <w:tab w:val="left" w:pos="0"/>
          <w:tab w:val="left" w:pos="720"/>
        </w:tabs>
        <w:suppressAutoHyphens/>
        <w:ind w:left="1440" w:hanging="1440"/>
        <w:rPr>
          <w:sz w:val="22"/>
        </w:rPr>
      </w:pPr>
      <w:r>
        <w:rPr>
          <w:sz w:val="22"/>
        </w:rPr>
        <w:tab/>
        <w:t>Charlene Henderson</w:t>
      </w:r>
      <w:r w:rsidR="00EE49B8">
        <w:rPr>
          <w:sz w:val="22"/>
        </w:rPr>
        <w:t>,</w:t>
      </w:r>
      <w:r>
        <w:rPr>
          <w:sz w:val="22"/>
        </w:rPr>
        <w:t xml:space="preserve"> </w:t>
      </w:r>
      <w:r w:rsidR="00055AC0">
        <w:rPr>
          <w:sz w:val="22"/>
        </w:rPr>
        <w:t>Member</w:t>
      </w:r>
      <w:r w:rsidR="00EE49B8">
        <w:rPr>
          <w:sz w:val="22"/>
        </w:rPr>
        <w:t>,</w:t>
      </w:r>
      <w:r w:rsidR="00055AC0">
        <w:rPr>
          <w:sz w:val="22"/>
        </w:rPr>
        <w:t xml:space="preserve"> </w:t>
      </w:r>
      <w:r w:rsidR="00EE49B8">
        <w:rPr>
          <w:sz w:val="22"/>
        </w:rPr>
        <w:t>“</w:t>
      </w:r>
      <w:r w:rsidR="00055AC0">
        <w:rPr>
          <w:i/>
          <w:iCs/>
          <w:sz w:val="22"/>
        </w:rPr>
        <w:t>The Corporate Alternative Minimum Tax: Tax Burdens and Investment and Financing Decisions of Commercial Banks</w:t>
      </w:r>
      <w:r w:rsidR="00EE49B8">
        <w:rPr>
          <w:i/>
          <w:iCs/>
          <w:sz w:val="22"/>
        </w:rPr>
        <w:t>”</w:t>
      </w:r>
      <w:r>
        <w:rPr>
          <w:sz w:val="22"/>
        </w:rPr>
        <w:t xml:space="preserve"> (completed, August 1996)</w:t>
      </w:r>
      <w:r w:rsidR="00EE49B8">
        <w:rPr>
          <w:sz w:val="22"/>
        </w:rPr>
        <w:t>:</w:t>
      </w:r>
      <w:r>
        <w:rPr>
          <w:sz w:val="22"/>
        </w:rPr>
        <w:t xml:space="preserve"> </w:t>
      </w:r>
      <w:r w:rsidR="00F94D38">
        <w:rPr>
          <w:sz w:val="22"/>
        </w:rPr>
        <w:t xml:space="preserve">Initial appointment – </w:t>
      </w:r>
      <w:r w:rsidR="00055AC0">
        <w:rPr>
          <w:sz w:val="22"/>
        </w:rPr>
        <w:t>Assistant Professor, Louisiana State University</w:t>
      </w:r>
      <w:r w:rsidR="00E9307C">
        <w:rPr>
          <w:sz w:val="22"/>
        </w:rPr>
        <w:t>;</w:t>
      </w:r>
      <w:r w:rsidR="00055AC0">
        <w:rPr>
          <w:sz w:val="22"/>
        </w:rPr>
        <w:t xml:space="preserve"> now at University of</w:t>
      </w:r>
      <w:r w:rsidR="00CA6343">
        <w:rPr>
          <w:sz w:val="22"/>
        </w:rPr>
        <w:t xml:space="preserve"> Arkansas</w:t>
      </w:r>
    </w:p>
    <w:p w14:paraId="2D8B274C" w14:textId="77777777" w:rsidR="00055AC0" w:rsidRDefault="00B663AB">
      <w:pPr>
        <w:tabs>
          <w:tab w:val="left" w:pos="-720"/>
          <w:tab w:val="left" w:pos="0"/>
          <w:tab w:val="left" w:pos="720"/>
        </w:tabs>
        <w:suppressAutoHyphens/>
        <w:ind w:left="1440" w:hanging="1440"/>
        <w:rPr>
          <w:sz w:val="22"/>
        </w:rPr>
      </w:pPr>
      <w:r>
        <w:rPr>
          <w:sz w:val="22"/>
        </w:rPr>
        <w:tab/>
        <w:t>Kaye J. Newberry</w:t>
      </w:r>
      <w:r w:rsidR="004300B5">
        <w:rPr>
          <w:sz w:val="22"/>
        </w:rPr>
        <w:t>,</w:t>
      </w:r>
      <w:r>
        <w:rPr>
          <w:sz w:val="22"/>
        </w:rPr>
        <w:t xml:space="preserve"> </w:t>
      </w:r>
      <w:r w:rsidR="00055AC0">
        <w:rPr>
          <w:sz w:val="22"/>
        </w:rPr>
        <w:t>Member</w:t>
      </w:r>
      <w:r w:rsidR="004300B5">
        <w:rPr>
          <w:sz w:val="22"/>
        </w:rPr>
        <w:t>,</w:t>
      </w:r>
      <w:r w:rsidR="00055AC0">
        <w:rPr>
          <w:sz w:val="22"/>
        </w:rPr>
        <w:t xml:space="preserve"> </w:t>
      </w:r>
      <w:r w:rsidR="004300B5">
        <w:rPr>
          <w:sz w:val="22"/>
        </w:rPr>
        <w:t>“</w:t>
      </w:r>
      <w:r w:rsidR="00055AC0">
        <w:rPr>
          <w:i/>
          <w:iCs/>
          <w:sz w:val="22"/>
        </w:rPr>
        <w:t>Foreign Tax Credit Limitations and Public Issuances by U.S. Multinationals: New Evidence of Tax Clienteles</w:t>
      </w:r>
      <w:r w:rsidR="004300B5">
        <w:rPr>
          <w:i/>
          <w:iCs/>
          <w:sz w:val="22"/>
        </w:rPr>
        <w:t>”</w:t>
      </w:r>
      <w:r w:rsidR="00055AC0">
        <w:rPr>
          <w:sz w:val="22"/>
        </w:rPr>
        <w:t xml:space="preserve"> (completed, August 1994)</w:t>
      </w:r>
      <w:r w:rsidR="004300B5">
        <w:rPr>
          <w:sz w:val="22"/>
        </w:rPr>
        <w:t xml:space="preserve">: </w:t>
      </w:r>
      <w:r w:rsidR="00F94D38">
        <w:rPr>
          <w:sz w:val="22"/>
        </w:rPr>
        <w:t xml:space="preserve">Initial appointment – </w:t>
      </w:r>
      <w:r w:rsidR="00055AC0">
        <w:rPr>
          <w:sz w:val="22"/>
        </w:rPr>
        <w:t>Assistant Professor, James Madison University</w:t>
      </w:r>
      <w:r w:rsidR="00E9307C">
        <w:rPr>
          <w:sz w:val="22"/>
        </w:rPr>
        <w:t>;</w:t>
      </w:r>
      <w:r w:rsidR="00055AC0">
        <w:rPr>
          <w:sz w:val="22"/>
        </w:rPr>
        <w:t xml:space="preserve"> </w:t>
      </w:r>
      <w:r w:rsidR="00086DB6">
        <w:rPr>
          <w:sz w:val="22"/>
        </w:rPr>
        <w:t xml:space="preserve">subsequently tenured at </w:t>
      </w:r>
      <w:r w:rsidR="00055AC0">
        <w:rPr>
          <w:sz w:val="22"/>
        </w:rPr>
        <w:t>University of</w:t>
      </w:r>
      <w:r w:rsidR="00086DB6">
        <w:rPr>
          <w:sz w:val="22"/>
        </w:rPr>
        <w:t xml:space="preserve"> Arizona</w:t>
      </w:r>
      <w:r w:rsidR="00FA20AF">
        <w:rPr>
          <w:sz w:val="22"/>
        </w:rPr>
        <w:t>, now at University of Houston</w:t>
      </w:r>
    </w:p>
    <w:p w14:paraId="4E6F6CA5" w14:textId="77777777" w:rsidR="00055AC0" w:rsidRDefault="00B663AB">
      <w:pPr>
        <w:tabs>
          <w:tab w:val="left" w:pos="-720"/>
          <w:tab w:val="left" w:pos="0"/>
          <w:tab w:val="left" w:pos="720"/>
        </w:tabs>
        <w:suppressAutoHyphens/>
        <w:ind w:left="1440" w:hanging="1440"/>
        <w:rPr>
          <w:sz w:val="22"/>
        </w:rPr>
      </w:pPr>
      <w:r>
        <w:rPr>
          <w:sz w:val="22"/>
        </w:rPr>
        <w:tab/>
        <w:t>Alexander M. G. Gelardi</w:t>
      </w:r>
      <w:r w:rsidR="004300B5">
        <w:rPr>
          <w:sz w:val="22"/>
        </w:rPr>
        <w:t>,</w:t>
      </w:r>
      <w:r>
        <w:rPr>
          <w:sz w:val="22"/>
        </w:rPr>
        <w:t xml:space="preserve"> </w:t>
      </w:r>
      <w:r w:rsidR="00055AC0">
        <w:rPr>
          <w:sz w:val="22"/>
        </w:rPr>
        <w:t>Member</w:t>
      </w:r>
      <w:r w:rsidR="004300B5">
        <w:rPr>
          <w:sz w:val="22"/>
        </w:rPr>
        <w:t>,</w:t>
      </w:r>
      <w:r w:rsidR="00055AC0">
        <w:rPr>
          <w:sz w:val="22"/>
        </w:rPr>
        <w:t xml:space="preserve"> </w:t>
      </w:r>
      <w:r w:rsidR="004300B5">
        <w:rPr>
          <w:sz w:val="22"/>
        </w:rPr>
        <w:t>“</w:t>
      </w:r>
      <w:r w:rsidR="00055AC0">
        <w:rPr>
          <w:i/>
          <w:iCs/>
          <w:sz w:val="22"/>
        </w:rPr>
        <w:t>The Effect of Quantity and Order of Cues in Sequential Belief Revision in Tax Judgments</w:t>
      </w:r>
      <w:r w:rsidR="004300B5">
        <w:rPr>
          <w:i/>
          <w:iCs/>
          <w:sz w:val="22"/>
        </w:rPr>
        <w:t>”</w:t>
      </w:r>
      <w:r>
        <w:rPr>
          <w:sz w:val="22"/>
        </w:rPr>
        <w:t xml:space="preserve"> (completed, August 1991)</w:t>
      </w:r>
      <w:r w:rsidR="004300B5">
        <w:rPr>
          <w:sz w:val="22"/>
        </w:rPr>
        <w:t>:</w:t>
      </w:r>
      <w:r>
        <w:rPr>
          <w:sz w:val="22"/>
        </w:rPr>
        <w:t xml:space="preserve"> </w:t>
      </w:r>
      <w:r w:rsidR="00F94D38">
        <w:rPr>
          <w:sz w:val="22"/>
        </w:rPr>
        <w:t xml:space="preserve">Initial appointment – </w:t>
      </w:r>
      <w:r w:rsidR="00055AC0">
        <w:rPr>
          <w:sz w:val="22"/>
        </w:rPr>
        <w:t>Associate Professor, Simon Fraser University, Canada</w:t>
      </w:r>
      <w:r w:rsidR="008A3B77">
        <w:rPr>
          <w:sz w:val="22"/>
        </w:rPr>
        <w:t>; now at University of St. Thomas</w:t>
      </w:r>
    </w:p>
    <w:p w14:paraId="23A7CE36" w14:textId="77777777" w:rsidR="00055AC0" w:rsidRDefault="00055AC0">
      <w:pPr>
        <w:tabs>
          <w:tab w:val="left" w:pos="-720"/>
        </w:tabs>
        <w:suppressAutoHyphens/>
        <w:rPr>
          <w:sz w:val="22"/>
        </w:rPr>
      </w:pPr>
    </w:p>
    <w:p w14:paraId="1B6EA934" w14:textId="77777777" w:rsidR="00055AC0" w:rsidRDefault="00055AC0">
      <w:pPr>
        <w:tabs>
          <w:tab w:val="left" w:pos="-720"/>
        </w:tabs>
        <w:suppressAutoHyphens/>
        <w:rPr>
          <w:sz w:val="22"/>
        </w:rPr>
      </w:pPr>
      <w:r>
        <w:rPr>
          <w:b/>
          <w:sz w:val="22"/>
        </w:rPr>
        <w:t>Readings &amp; Conference Supervisor (Ph.D. students)</w:t>
      </w:r>
    </w:p>
    <w:p w14:paraId="7F5DF63F" w14:textId="77777777" w:rsidR="009D7E90" w:rsidRDefault="009D7E90">
      <w:pPr>
        <w:tabs>
          <w:tab w:val="left" w:pos="-720"/>
          <w:tab w:val="left" w:pos="0"/>
        </w:tabs>
        <w:suppressAutoHyphens/>
        <w:ind w:left="720" w:hanging="720"/>
        <w:rPr>
          <w:sz w:val="22"/>
        </w:rPr>
      </w:pPr>
      <w:r>
        <w:rPr>
          <w:sz w:val="22"/>
        </w:rPr>
        <w:tab/>
        <w:t>Miles Romney, Summer 2012</w:t>
      </w:r>
    </w:p>
    <w:p w14:paraId="52BCBE3B" w14:textId="77777777" w:rsidR="00794240" w:rsidRDefault="00794240">
      <w:pPr>
        <w:tabs>
          <w:tab w:val="left" w:pos="-720"/>
          <w:tab w:val="left" w:pos="0"/>
        </w:tabs>
        <w:suppressAutoHyphens/>
        <w:ind w:left="720" w:hanging="720"/>
        <w:rPr>
          <w:sz w:val="22"/>
        </w:rPr>
      </w:pPr>
      <w:r>
        <w:rPr>
          <w:sz w:val="22"/>
        </w:rPr>
        <w:tab/>
        <w:t>Dan Lynch, Summer 2010</w:t>
      </w:r>
      <w:r w:rsidR="007761E6">
        <w:rPr>
          <w:sz w:val="22"/>
        </w:rPr>
        <w:t>, 2011</w:t>
      </w:r>
    </w:p>
    <w:p w14:paraId="2DDAB447" w14:textId="77777777" w:rsidR="007E2EC2" w:rsidRDefault="007E2EC2">
      <w:pPr>
        <w:tabs>
          <w:tab w:val="left" w:pos="-720"/>
          <w:tab w:val="left" w:pos="0"/>
        </w:tabs>
        <w:suppressAutoHyphens/>
        <w:ind w:left="720" w:hanging="720"/>
        <w:rPr>
          <w:sz w:val="22"/>
        </w:rPr>
      </w:pPr>
      <w:r>
        <w:rPr>
          <w:sz w:val="22"/>
        </w:rPr>
        <w:tab/>
        <w:t>Rick Laux, Summer 2005</w:t>
      </w:r>
      <w:r w:rsidR="00E96AAB">
        <w:rPr>
          <w:sz w:val="22"/>
        </w:rPr>
        <w:t>, 2006</w:t>
      </w:r>
    </w:p>
    <w:p w14:paraId="3A42CF46" w14:textId="77777777" w:rsidR="00EC4AC6" w:rsidRDefault="00EC4AC6">
      <w:pPr>
        <w:tabs>
          <w:tab w:val="left" w:pos="-720"/>
          <w:tab w:val="left" w:pos="0"/>
        </w:tabs>
        <w:suppressAutoHyphens/>
        <w:ind w:left="720" w:hanging="720"/>
        <w:rPr>
          <w:sz w:val="22"/>
        </w:rPr>
      </w:pPr>
      <w:r>
        <w:rPr>
          <w:sz w:val="22"/>
        </w:rPr>
        <w:tab/>
        <w:t>Laura Rooney, Summer 2004</w:t>
      </w:r>
    </w:p>
    <w:p w14:paraId="30169536" w14:textId="77777777" w:rsidR="00E67CFC" w:rsidRDefault="00E67CFC">
      <w:pPr>
        <w:tabs>
          <w:tab w:val="left" w:pos="-720"/>
          <w:tab w:val="left" w:pos="0"/>
        </w:tabs>
        <w:suppressAutoHyphens/>
        <w:ind w:left="720" w:hanging="720"/>
        <w:rPr>
          <w:sz w:val="22"/>
        </w:rPr>
      </w:pPr>
      <w:r>
        <w:rPr>
          <w:sz w:val="22"/>
        </w:rPr>
        <w:tab/>
        <w:t>Jared Moore, Spring 2003</w:t>
      </w:r>
    </w:p>
    <w:p w14:paraId="6D66F7DB" w14:textId="77777777" w:rsidR="00E67CFC" w:rsidRDefault="00055AC0" w:rsidP="00E67CFC">
      <w:pPr>
        <w:tabs>
          <w:tab w:val="left" w:pos="-720"/>
          <w:tab w:val="left" w:pos="0"/>
        </w:tabs>
        <w:suppressAutoHyphens/>
        <w:ind w:left="720" w:hanging="720"/>
        <w:rPr>
          <w:sz w:val="22"/>
        </w:rPr>
      </w:pPr>
      <w:r>
        <w:rPr>
          <w:sz w:val="22"/>
        </w:rPr>
        <w:tab/>
      </w:r>
      <w:r w:rsidR="00E67CFC">
        <w:rPr>
          <w:sz w:val="22"/>
        </w:rPr>
        <w:t>Robert Gary, Spring 2002</w:t>
      </w:r>
    </w:p>
    <w:p w14:paraId="223F7217" w14:textId="77777777" w:rsidR="00274538" w:rsidRDefault="00E67CFC" w:rsidP="002E260D">
      <w:pPr>
        <w:widowControl w:val="0"/>
        <w:tabs>
          <w:tab w:val="left" w:pos="-720"/>
        </w:tabs>
        <w:suppressAutoHyphens/>
      </w:pPr>
      <w:r>
        <w:rPr>
          <w:sz w:val="22"/>
        </w:rPr>
        <w:tab/>
      </w:r>
      <w:r w:rsidR="00055AC0">
        <w:rPr>
          <w:sz w:val="22"/>
        </w:rPr>
        <w:t>Mary Ann Hoffman, Fall 1999</w:t>
      </w:r>
      <w:r w:rsidR="00274538" w:rsidRPr="002E260D">
        <w:rPr>
          <w:sz w:val="22"/>
          <w:szCs w:val="22"/>
        </w:rPr>
        <w:t xml:space="preserve"> (paper published in the </w:t>
      </w:r>
      <w:r w:rsidR="00274538" w:rsidRPr="002E260D">
        <w:rPr>
          <w:i/>
          <w:sz w:val="22"/>
          <w:szCs w:val="22"/>
        </w:rPr>
        <w:t>Journal of Accounting Literature</w:t>
      </w:r>
      <w:r w:rsidR="00274538" w:rsidRPr="002E260D">
        <w:rPr>
          <w:sz w:val="22"/>
          <w:szCs w:val="22"/>
        </w:rPr>
        <w:t>)</w:t>
      </w:r>
    </w:p>
    <w:p w14:paraId="770894A0" w14:textId="77777777" w:rsidR="00055AC0" w:rsidRDefault="00055AC0">
      <w:pPr>
        <w:tabs>
          <w:tab w:val="left" w:pos="-720"/>
          <w:tab w:val="left" w:pos="0"/>
        </w:tabs>
        <w:suppressAutoHyphens/>
        <w:ind w:left="720" w:hanging="720"/>
        <w:rPr>
          <w:sz w:val="22"/>
        </w:rPr>
      </w:pPr>
      <w:r>
        <w:rPr>
          <w:sz w:val="22"/>
        </w:rPr>
        <w:tab/>
        <w:t>Viswanath U. Trivedi, Spring 1995</w:t>
      </w:r>
    </w:p>
    <w:p w14:paraId="1F3AA7C7" w14:textId="77777777" w:rsidR="00055AC0" w:rsidRDefault="00055AC0">
      <w:pPr>
        <w:tabs>
          <w:tab w:val="left" w:pos="-720"/>
          <w:tab w:val="left" w:pos="0"/>
        </w:tabs>
        <w:suppressAutoHyphens/>
        <w:ind w:left="720" w:hanging="720"/>
        <w:rPr>
          <w:sz w:val="22"/>
        </w:rPr>
      </w:pPr>
      <w:r>
        <w:rPr>
          <w:sz w:val="22"/>
        </w:rPr>
        <w:tab/>
        <w:t>Constance D. Weaver, Fall 1994</w:t>
      </w:r>
      <w:r w:rsidR="007E2EC2">
        <w:rPr>
          <w:sz w:val="22"/>
        </w:rPr>
        <w:t>.</w:t>
      </w:r>
    </w:p>
    <w:p w14:paraId="28433544" w14:textId="77777777" w:rsidR="00055AC0" w:rsidRDefault="00055AC0">
      <w:pPr>
        <w:tabs>
          <w:tab w:val="left" w:pos="-720"/>
        </w:tabs>
        <w:suppressAutoHyphens/>
        <w:rPr>
          <w:sz w:val="22"/>
        </w:rPr>
      </w:pPr>
    </w:p>
    <w:p w14:paraId="355F3F7B" w14:textId="77777777" w:rsidR="00055AC0" w:rsidRDefault="00055AC0">
      <w:pPr>
        <w:tabs>
          <w:tab w:val="left" w:pos="-720"/>
        </w:tabs>
        <w:suppressAutoHyphens/>
        <w:rPr>
          <w:sz w:val="22"/>
        </w:rPr>
      </w:pPr>
      <w:r>
        <w:rPr>
          <w:b/>
          <w:sz w:val="22"/>
        </w:rPr>
        <w:t>Undergraduate Honors Theses Committees</w:t>
      </w:r>
    </w:p>
    <w:p w14:paraId="221319FE" w14:textId="77777777" w:rsidR="00055AC0" w:rsidRDefault="00055AC0">
      <w:pPr>
        <w:tabs>
          <w:tab w:val="left" w:pos="-720"/>
        </w:tabs>
        <w:suppressAutoHyphens/>
        <w:rPr>
          <w:sz w:val="22"/>
        </w:rPr>
      </w:pPr>
      <w:r>
        <w:rPr>
          <w:sz w:val="22"/>
        </w:rPr>
        <w:tab/>
        <w:t>Kevin Nelson, Member, Spring 2001</w:t>
      </w:r>
    </w:p>
    <w:p w14:paraId="51D8E39D" w14:textId="77777777" w:rsidR="00055AC0" w:rsidRDefault="00055AC0">
      <w:pPr>
        <w:tabs>
          <w:tab w:val="left" w:pos="-720"/>
        </w:tabs>
        <w:suppressAutoHyphens/>
        <w:rPr>
          <w:sz w:val="22"/>
        </w:rPr>
      </w:pPr>
      <w:r>
        <w:rPr>
          <w:sz w:val="22"/>
        </w:rPr>
        <w:tab/>
        <w:t>Catherine Holian, Member, Fall 2000</w:t>
      </w:r>
    </w:p>
    <w:p w14:paraId="08A0DCAC" w14:textId="77777777" w:rsidR="00055AC0" w:rsidRDefault="00055AC0">
      <w:pPr>
        <w:tabs>
          <w:tab w:val="left" w:pos="-720"/>
        </w:tabs>
        <w:suppressAutoHyphens/>
        <w:rPr>
          <w:sz w:val="22"/>
        </w:rPr>
      </w:pPr>
      <w:r>
        <w:rPr>
          <w:sz w:val="22"/>
        </w:rPr>
        <w:tab/>
        <w:t>Christi Hing, Chair, Spring 1996</w:t>
      </w:r>
    </w:p>
    <w:p w14:paraId="1E3E75C6" w14:textId="77777777" w:rsidR="00055AC0" w:rsidRDefault="00055AC0">
      <w:pPr>
        <w:tabs>
          <w:tab w:val="left" w:pos="-720"/>
        </w:tabs>
        <w:suppressAutoHyphens/>
        <w:rPr>
          <w:sz w:val="22"/>
        </w:rPr>
      </w:pPr>
      <w:r>
        <w:rPr>
          <w:sz w:val="22"/>
        </w:rPr>
        <w:tab/>
        <w:t>Brenda Babb, Member, Spring 1995</w:t>
      </w:r>
    </w:p>
    <w:p w14:paraId="5D38E4C0" w14:textId="77777777" w:rsidR="00055AC0" w:rsidRDefault="00055AC0">
      <w:pPr>
        <w:tabs>
          <w:tab w:val="left" w:pos="-720"/>
          <w:tab w:val="left" w:pos="0"/>
        </w:tabs>
        <w:suppressAutoHyphens/>
        <w:ind w:left="720" w:hanging="720"/>
        <w:rPr>
          <w:sz w:val="22"/>
        </w:rPr>
      </w:pPr>
      <w:r>
        <w:rPr>
          <w:sz w:val="22"/>
        </w:rPr>
        <w:tab/>
        <w:t>Deanna Deaton, Member, Spring 1995</w:t>
      </w:r>
    </w:p>
    <w:p w14:paraId="6AAC7FF3" w14:textId="77777777" w:rsidR="009937EC" w:rsidRDefault="009937EC">
      <w:pPr>
        <w:tabs>
          <w:tab w:val="left" w:pos="-720"/>
          <w:tab w:val="left" w:pos="0"/>
        </w:tabs>
        <w:suppressAutoHyphens/>
        <w:ind w:left="720" w:hanging="720"/>
        <w:rPr>
          <w:sz w:val="22"/>
        </w:rPr>
      </w:pPr>
    </w:p>
    <w:p w14:paraId="76B5842F" w14:textId="77777777" w:rsidR="009937EC" w:rsidRDefault="009937EC">
      <w:pPr>
        <w:rPr>
          <w:sz w:val="22"/>
        </w:rPr>
      </w:pPr>
    </w:p>
    <w:p w14:paraId="2C9D0965" w14:textId="77777777" w:rsidR="00055AC0" w:rsidRPr="00F621A4" w:rsidRDefault="00055AC0" w:rsidP="009167D3">
      <w:pPr>
        <w:pStyle w:val="ListParagraph"/>
        <w:numPr>
          <w:ilvl w:val="0"/>
          <w:numId w:val="19"/>
        </w:numPr>
        <w:tabs>
          <w:tab w:val="center" w:pos="4680"/>
        </w:tabs>
        <w:suppressAutoHyphens/>
        <w:ind w:left="720"/>
        <w:rPr>
          <w:b/>
          <w:sz w:val="22"/>
        </w:rPr>
      </w:pPr>
      <w:r w:rsidRPr="00F621A4">
        <w:rPr>
          <w:b/>
          <w:sz w:val="22"/>
        </w:rPr>
        <w:lastRenderedPageBreak/>
        <w:t>SERVICE (1995 to present)</w:t>
      </w:r>
    </w:p>
    <w:p w14:paraId="1F7E2728" w14:textId="77777777" w:rsidR="00055AC0" w:rsidRDefault="00055AC0">
      <w:pPr>
        <w:tabs>
          <w:tab w:val="center" w:pos="4680"/>
        </w:tabs>
        <w:suppressAutoHyphens/>
        <w:rPr>
          <w:b/>
          <w:sz w:val="22"/>
        </w:rPr>
      </w:pPr>
    </w:p>
    <w:p w14:paraId="45B0FD9A" w14:textId="77777777" w:rsidR="00055AC0" w:rsidRDefault="00055AC0">
      <w:pPr>
        <w:tabs>
          <w:tab w:val="center" w:pos="4680"/>
        </w:tabs>
        <w:suppressAutoHyphens/>
        <w:rPr>
          <w:sz w:val="22"/>
        </w:rPr>
      </w:pPr>
      <w:r>
        <w:rPr>
          <w:b/>
          <w:sz w:val="22"/>
        </w:rPr>
        <w:t>A.  Professional (External) Service</w:t>
      </w:r>
    </w:p>
    <w:p w14:paraId="31FDCF25" w14:textId="77777777" w:rsidR="004636A6" w:rsidRDefault="004636A6">
      <w:pPr>
        <w:pStyle w:val="Heading2"/>
        <w:rPr>
          <w:szCs w:val="22"/>
        </w:rPr>
      </w:pPr>
    </w:p>
    <w:p w14:paraId="71007BE1" w14:textId="77777777" w:rsidR="00055AC0" w:rsidRPr="0031693A" w:rsidRDefault="004636A6">
      <w:pPr>
        <w:pStyle w:val="Heading2"/>
        <w:rPr>
          <w:b w:val="0"/>
          <w:u w:val="single"/>
        </w:rPr>
      </w:pPr>
      <w:r w:rsidRPr="0031693A">
        <w:rPr>
          <w:b w:val="0"/>
          <w:szCs w:val="22"/>
          <w:u w:val="single"/>
        </w:rPr>
        <w:t>Accreditation and Program Review</w:t>
      </w:r>
    </w:p>
    <w:p w14:paraId="3A9D64D8" w14:textId="77777777" w:rsidR="001E50E9" w:rsidRDefault="00077D8B" w:rsidP="00077D8B">
      <w:pPr>
        <w:ind w:left="720"/>
        <w:rPr>
          <w:i/>
          <w:sz w:val="22"/>
          <w:szCs w:val="22"/>
        </w:rPr>
      </w:pPr>
      <w:r>
        <w:rPr>
          <w:i/>
          <w:sz w:val="22"/>
          <w:szCs w:val="22"/>
        </w:rPr>
        <w:t>Association to Advance Collegiate Schools of Business (AACSB)</w:t>
      </w:r>
    </w:p>
    <w:p w14:paraId="433280EB" w14:textId="534E2305" w:rsidR="009241FD" w:rsidRPr="009241FD" w:rsidRDefault="009241FD" w:rsidP="009241FD">
      <w:pPr>
        <w:pStyle w:val="ListParagraph"/>
        <w:numPr>
          <w:ilvl w:val="0"/>
          <w:numId w:val="25"/>
        </w:numPr>
        <w:rPr>
          <w:sz w:val="22"/>
          <w:szCs w:val="22"/>
        </w:rPr>
      </w:pPr>
      <w:r w:rsidRPr="009241FD">
        <w:rPr>
          <w:sz w:val="22"/>
          <w:szCs w:val="22"/>
        </w:rPr>
        <w:t>Innovations Committee, member, 2018-</w:t>
      </w:r>
      <w:r w:rsidR="00AC7132">
        <w:rPr>
          <w:sz w:val="22"/>
          <w:szCs w:val="22"/>
        </w:rPr>
        <w:t>21</w:t>
      </w:r>
    </w:p>
    <w:p w14:paraId="03889808" w14:textId="10022A5E" w:rsidR="00077D8B" w:rsidRPr="009241FD" w:rsidRDefault="00077D8B" w:rsidP="009241FD">
      <w:pPr>
        <w:pStyle w:val="ListParagraph"/>
        <w:numPr>
          <w:ilvl w:val="0"/>
          <w:numId w:val="25"/>
        </w:numPr>
        <w:rPr>
          <w:sz w:val="22"/>
          <w:szCs w:val="22"/>
        </w:rPr>
      </w:pPr>
      <w:r w:rsidRPr="009241FD">
        <w:rPr>
          <w:sz w:val="22"/>
          <w:szCs w:val="22"/>
        </w:rPr>
        <w:t>Accounting Accreditation Committee (AAC), member, 2012-15</w:t>
      </w:r>
    </w:p>
    <w:p w14:paraId="2A3D2A86" w14:textId="77777777" w:rsidR="00077D8B" w:rsidRPr="009241FD" w:rsidRDefault="00077D8B" w:rsidP="009241FD">
      <w:pPr>
        <w:pStyle w:val="ListParagraph"/>
        <w:numPr>
          <w:ilvl w:val="0"/>
          <w:numId w:val="25"/>
        </w:numPr>
        <w:rPr>
          <w:sz w:val="22"/>
          <w:szCs w:val="22"/>
        </w:rPr>
      </w:pPr>
      <w:r w:rsidRPr="009241FD">
        <w:rPr>
          <w:sz w:val="22"/>
          <w:szCs w:val="22"/>
        </w:rPr>
        <w:t>Accreditation</w:t>
      </w:r>
      <w:r w:rsidR="00EF2A40" w:rsidRPr="009241FD">
        <w:rPr>
          <w:sz w:val="22"/>
          <w:szCs w:val="22"/>
        </w:rPr>
        <w:t>/Reaccreditation</w:t>
      </w:r>
      <w:r w:rsidRPr="009241FD">
        <w:rPr>
          <w:sz w:val="22"/>
          <w:szCs w:val="22"/>
        </w:rPr>
        <w:t xml:space="preserve"> </w:t>
      </w:r>
      <w:r w:rsidR="00EF2A40" w:rsidRPr="009241FD">
        <w:rPr>
          <w:sz w:val="22"/>
          <w:szCs w:val="22"/>
        </w:rPr>
        <w:t xml:space="preserve">Peer </w:t>
      </w:r>
      <w:r w:rsidRPr="009241FD">
        <w:rPr>
          <w:sz w:val="22"/>
          <w:szCs w:val="22"/>
        </w:rPr>
        <w:t>Review Team</w:t>
      </w:r>
      <w:r w:rsidR="00EF2A40" w:rsidRPr="009241FD">
        <w:rPr>
          <w:sz w:val="22"/>
          <w:szCs w:val="22"/>
        </w:rPr>
        <w:t>s</w:t>
      </w:r>
      <w:r w:rsidRPr="009241FD">
        <w:rPr>
          <w:sz w:val="22"/>
          <w:szCs w:val="22"/>
        </w:rPr>
        <w:t xml:space="preserve"> </w:t>
      </w:r>
    </w:p>
    <w:p w14:paraId="0863DA9B" w14:textId="3D0EBF35" w:rsidR="00AC7132" w:rsidRDefault="00AC7132" w:rsidP="009241FD">
      <w:pPr>
        <w:pStyle w:val="ListParagraph"/>
        <w:numPr>
          <w:ilvl w:val="0"/>
          <w:numId w:val="27"/>
        </w:numPr>
        <w:rPr>
          <w:sz w:val="22"/>
          <w:szCs w:val="22"/>
        </w:rPr>
      </w:pPr>
      <w:r w:rsidRPr="00AC7132">
        <w:rPr>
          <w:sz w:val="22"/>
          <w:szCs w:val="22"/>
        </w:rPr>
        <w:t>Indiana University, Business Chair, Spring 2022</w:t>
      </w:r>
    </w:p>
    <w:p w14:paraId="05693A40" w14:textId="5CC28344" w:rsidR="00AC7132" w:rsidRDefault="00AC7132" w:rsidP="009241FD">
      <w:pPr>
        <w:pStyle w:val="ListParagraph"/>
        <w:numPr>
          <w:ilvl w:val="0"/>
          <w:numId w:val="27"/>
        </w:numPr>
        <w:rPr>
          <w:sz w:val="22"/>
          <w:szCs w:val="22"/>
        </w:rPr>
      </w:pPr>
      <w:r w:rsidRPr="00AC7132">
        <w:rPr>
          <w:sz w:val="22"/>
          <w:szCs w:val="22"/>
        </w:rPr>
        <w:t>O.P. Jindal Global University Business School</w:t>
      </w:r>
      <w:r>
        <w:rPr>
          <w:sz w:val="22"/>
          <w:szCs w:val="22"/>
        </w:rPr>
        <w:t>, M</w:t>
      </w:r>
      <w:r w:rsidRPr="00AC7132">
        <w:rPr>
          <w:sz w:val="22"/>
          <w:szCs w:val="22"/>
        </w:rPr>
        <w:t>entor for Initial Accreditation</w:t>
      </w:r>
      <w:r>
        <w:rPr>
          <w:sz w:val="22"/>
          <w:szCs w:val="22"/>
        </w:rPr>
        <w:t xml:space="preserve">, </w:t>
      </w:r>
      <w:r w:rsidRPr="00AC7132">
        <w:rPr>
          <w:sz w:val="22"/>
          <w:szCs w:val="22"/>
        </w:rPr>
        <w:t>2020-23</w:t>
      </w:r>
      <w:r>
        <w:rPr>
          <w:sz w:val="22"/>
          <w:szCs w:val="22"/>
        </w:rPr>
        <w:t xml:space="preserve"> </w:t>
      </w:r>
    </w:p>
    <w:p w14:paraId="07951254" w14:textId="617C6939" w:rsidR="009241FD" w:rsidRDefault="009241FD" w:rsidP="009241FD">
      <w:pPr>
        <w:pStyle w:val="ListParagraph"/>
        <w:numPr>
          <w:ilvl w:val="0"/>
          <w:numId w:val="27"/>
        </w:numPr>
        <w:rPr>
          <w:sz w:val="22"/>
          <w:szCs w:val="22"/>
        </w:rPr>
      </w:pPr>
      <w:r>
        <w:rPr>
          <w:sz w:val="22"/>
          <w:szCs w:val="22"/>
        </w:rPr>
        <w:t>Amrita School of Business, Amrita University (India), initial accreditation</w:t>
      </w:r>
      <w:r w:rsidR="00AC7132">
        <w:rPr>
          <w:sz w:val="22"/>
          <w:szCs w:val="22"/>
        </w:rPr>
        <w:t xml:space="preserve">, Business Chair, </w:t>
      </w:r>
      <w:r>
        <w:rPr>
          <w:sz w:val="22"/>
          <w:szCs w:val="22"/>
        </w:rPr>
        <w:t>August 2019</w:t>
      </w:r>
      <w:r w:rsidR="00621181">
        <w:rPr>
          <w:sz w:val="22"/>
          <w:szCs w:val="22"/>
        </w:rPr>
        <w:t xml:space="preserve"> </w:t>
      </w:r>
    </w:p>
    <w:p w14:paraId="7CECC41A" w14:textId="51EFF824" w:rsidR="00EF2A40" w:rsidRDefault="00EF2A40" w:rsidP="009241FD">
      <w:pPr>
        <w:pStyle w:val="ListParagraph"/>
        <w:numPr>
          <w:ilvl w:val="0"/>
          <w:numId w:val="27"/>
        </w:numPr>
        <w:rPr>
          <w:sz w:val="22"/>
          <w:szCs w:val="22"/>
        </w:rPr>
      </w:pPr>
      <w:r>
        <w:rPr>
          <w:sz w:val="22"/>
          <w:szCs w:val="22"/>
        </w:rPr>
        <w:t xml:space="preserve">S.P. Jain Institute of Management and Research (India), </w:t>
      </w:r>
      <w:r w:rsidR="00AC7132">
        <w:rPr>
          <w:sz w:val="22"/>
          <w:szCs w:val="22"/>
        </w:rPr>
        <w:t xml:space="preserve">Business Chair </w:t>
      </w:r>
      <w:r>
        <w:rPr>
          <w:sz w:val="22"/>
          <w:szCs w:val="22"/>
        </w:rPr>
        <w:t xml:space="preserve">September 2018 </w:t>
      </w:r>
    </w:p>
    <w:p w14:paraId="222C245D" w14:textId="33AA6D4C" w:rsidR="00B90915" w:rsidRDefault="00B90915" w:rsidP="009241FD">
      <w:pPr>
        <w:pStyle w:val="ListParagraph"/>
        <w:numPr>
          <w:ilvl w:val="0"/>
          <w:numId w:val="27"/>
        </w:numPr>
        <w:rPr>
          <w:sz w:val="22"/>
          <w:szCs w:val="22"/>
        </w:rPr>
      </w:pPr>
      <w:r>
        <w:rPr>
          <w:sz w:val="22"/>
          <w:szCs w:val="22"/>
        </w:rPr>
        <w:t xml:space="preserve">University of Rochester, </w:t>
      </w:r>
      <w:r w:rsidR="00AC7132">
        <w:rPr>
          <w:sz w:val="22"/>
          <w:szCs w:val="22"/>
        </w:rPr>
        <w:t xml:space="preserve">Business Chair, </w:t>
      </w:r>
      <w:r>
        <w:rPr>
          <w:sz w:val="22"/>
          <w:szCs w:val="22"/>
        </w:rPr>
        <w:t>May 2018</w:t>
      </w:r>
      <w:r w:rsidR="00AC7132">
        <w:rPr>
          <w:sz w:val="22"/>
          <w:szCs w:val="22"/>
        </w:rPr>
        <w:t xml:space="preserve"> </w:t>
      </w:r>
    </w:p>
    <w:p w14:paraId="127BD4A3" w14:textId="130060E1" w:rsidR="00B90915" w:rsidRDefault="00B90915" w:rsidP="009241FD">
      <w:pPr>
        <w:pStyle w:val="ListParagraph"/>
        <w:numPr>
          <w:ilvl w:val="0"/>
          <w:numId w:val="27"/>
        </w:numPr>
        <w:rPr>
          <w:sz w:val="22"/>
          <w:szCs w:val="22"/>
        </w:rPr>
      </w:pPr>
      <w:r>
        <w:rPr>
          <w:sz w:val="22"/>
          <w:szCs w:val="22"/>
        </w:rPr>
        <w:t xml:space="preserve">University of Alabama, </w:t>
      </w:r>
      <w:r w:rsidR="00AC7132">
        <w:rPr>
          <w:sz w:val="22"/>
          <w:szCs w:val="22"/>
        </w:rPr>
        <w:t xml:space="preserve">Business Chair, </w:t>
      </w:r>
      <w:r>
        <w:rPr>
          <w:sz w:val="22"/>
          <w:szCs w:val="22"/>
        </w:rPr>
        <w:t xml:space="preserve">January 2018 </w:t>
      </w:r>
    </w:p>
    <w:p w14:paraId="33992451" w14:textId="654C0313" w:rsidR="00B90915" w:rsidRDefault="00B90915" w:rsidP="009241FD">
      <w:pPr>
        <w:pStyle w:val="ListParagraph"/>
        <w:numPr>
          <w:ilvl w:val="0"/>
          <w:numId w:val="27"/>
        </w:numPr>
        <w:rPr>
          <w:sz w:val="22"/>
          <w:szCs w:val="22"/>
        </w:rPr>
      </w:pPr>
      <w:r>
        <w:rPr>
          <w:sz w:val="22"/>
          <w:szCs w:val="22"/>
        </w:rPr>
        <w:t xml:space="preserve">University of Texas at San Antonio, </w:t>
      </w:r>
      <w:r w:rsidR="00AC7132">
        <w:rPr>
          <w:sz w:val="22"/>
          <w:szCs w:val="22"/>
        </w:rPr>
        <w:t xml:space="preserve">Business Chair, </w:t>
      </w:r>
      <w:r>
        <w:rPr>
          <w:sz w:val="22"/>
          <w:szCs w:val="22"/>
        </w:rPr>
        <w:t xml:space="preserve">February 2017 </w:t>
      </w:r>
    </w:p>
    <w:p w14:paraId="15130C9F" w14:textId="77777777" w:rsidR="00EA5F39" w:rsidRDefault="00EA5F39" w:rsidP="009241FD">
      <w:pPr>
        <w:pStyle w:val="ListParagraph"/>
        <w:numPr>
          <w:ilvl w:val="0"/>
          <w:numId w:val="27"/>
        </w:numPr>
        <w:rPr>
          <w:sz w:val="22"/>
          <w:szCs w:val="22"/>
        </w:rPr>
      </w:pPr>
      <w:r>
        <w:rPr>
          <w:sz w:val="22"/>
          <w:szCs w:val="22"/>
        </w:rPr>
        <w:t>University of Illinois at Urbana Champaign, February 2014</w:t>
      </w:r>
    </w:p>
    <w:p w14:paraId="16D7F765" w14:textId="77777777" w:rsidR="00EA5F39" w:rsidRDefault="00EA5F39" w:rsidP="009241FD">
      <w:pPr>
        <w:pStyle w:val="ListParagraph"/>
        <w:numPr>
          <w:ilvl w:val="0"/>
          <w:numId w:val="27"/>
        </w:numPr>
        <w:rPr>
          <w:sz w:val="22"/>
          <w:szCs w:val="22"/>
        </w:rPr>
      </w:pPr>
      <w:r>
        <w:rPr>
          <w:sz w:val="22"/>
          <w:szCs w:val="22"/>
        </w:rPr>
        <w:t>University of Virginia, October 2013</w:t>
      </w:r>
    </w:p>
    <w:p w14:paraId="763AAA0A" w14:textId="77777777" w:rsidR="008A3923" w:rsidRPr="00077D8B" w:rsidRDefault="008A3923" w:rsidP="009241FD">
      <w:pPr>
        <w:pStyle w:val="ListParagraph"/>
        <w:numPr>
          <w:ilvl w:val="0"/>
          <w:numId w:val="27"/>
        </w:numPr>
        <w:rPr>
          <w:sz w:val="22"/>
          <w:szCs w:val="22"/>
        </w:rPr>
      </w:pPr>
      <w:r w:rsidRPr="00077D8B">
        <w:rPr>
          <w:sz w:val="22"/>
          <w:szCs w:val="22"/>
        </w:rPr>
        <w:t xml:space="preserve">University of Wisconsin, February 2012 </w:t>
      </w:r>
    </w:p>
    <w:p w14:paraId="439A455B" w14:textId="77777777" w:rsidR="0031693A" w:rsidRPr="00077D8B" w:rsidRDefault="0031693A" w:rsidP="009241FD">
      <w:pPr>
        <w:pStyle w:val="ListParagraph"/>
        <w:numPr>
          <w:ilvl w:val="0"/>
          <w:numId w:val="27"/>
        </w:numPr>
        <w:rPr>
          <w:sz w:val="22"/>
          <w:szCs w:val="22"/>
        </w:rPr>
      </w:pPr>
      <w:r w:rsidRPr="00077D8B">
        <w:rPr>
          <w:sz w:val="22"/>
          <w:szCs w:val="22"/>
        </w:rPr>
        <w:t>University of Washington, November 2010</w:t>
      </w:r>
    </w:p>
    <w:p w14:paraId="10639A7D" w14:textId="77777777" w:rsidR="0007725A" w:rsidRPr="00077D8B" w:rsidRDefault="0007725A" w:rsidP="009241FD">
      <w:pPr>
        <w:pStyle w:val="ListParagraph"/>
        <w:numPr>
          <w:ilvl w:val="0"/>
          <w:numId w:val="27"/>
        </w:numPr>
        <w:rPr>
          <w:sz w:val="22"/>
          <w:szCs w:val="22"/>
        </w:rPr>
      </w:pPr>
      <w:r w:rsidRPr="00077D8B">
        <w:rPr>
          <w:sz w:val="22"/>
          <w:szCs w:val="22"/>
        </w:rPr>
        <w:t>Georgia State University, January 2010</w:t>
      </w:r>
    </w:p>
    <w:p w14:paraId="582A6C80" w14:textId="77777777" w:rsidR="0007725A" w:rsidRDefault="0007725A" w:rsidP="001E50E9">
      <w:pPr>
        <w:ind w:left="1440"/>
        <w:rPr>
          <w:sz w:val="22"/>
          <w:szCs w:val="22"/>
        </w:rPr>
      </w:pPr>
    </w:p>
    <w:p w14:paraId="6E914217" w14:textId="77777777" w:rsidR="00077D8B" w:rsidRDefault="00077D8B" w:rsidP="001E50E9">
      <w:pPr>
        <w:ind w:left="720"/>
        <w:rPr>
          <w:sz w:val="22"/>
          <w:szCs w:val="22"/>
        </w:rPr>
      </w:pPr>
      <w:r>
        <w:rPr>
          <w:sz w:val="22"/>
          <w:szCs w:val="22"/>
        </w:rPr>
        <w:t>External Program Reviewer</w:t>
      </w:r>
    </w:p>
    <w:p w14:paraId="0B9C3460" w14:textId="7E0684FE" w:rsidR="00AC7132" w:rsidRDefault="009971AD" w:rsidP="001E50E9">
      <w:pPr>
        <w:pStyle w:val="ListParagraph"/>
        <w:numPr>
          <w:ilvl w:val="0"/>
          <w:numId w:val="21"/>
        </w:numPr>
        <w:rPr>
          <w:sz w:val="22"/>
          <w:szCs w:val="22"/>
        </w:rPr>
      </w:pPr>
      <w:r w:rsidRPr="009971AD">
        <w:rPr>
          <w:sz w:val="22"/>
          <w:szCs w:val="22"/>
        </w:rPr>
        <w:t>University of North Texas, External Reviewer for Department of Accounting</w:t>
      </w:r>
    </w:p>
    <w:p w14:paraId="55A15328" w14:textId="297BC0B2" w:rsidR="00077D8B" w:rsidRDefault="00077D8B" w:rsidP="001E50E9">
      <w:pPr>
        <w:pStyle w:val="ListParagraph"/>
        <w:numPr>
          <w:ilvl w:val="0"/>
          <w:numId w:val="21"/>
        </w:numPr>
        <w:rPr>
          <w:sz w:val="22"/>
          <w:szCs w:val="22"/>
        </w:rPr>
      </w:pPr>
      <w:r>
        <w:rPr>
          <w:sz w:val="22"/>
          <w:szCs w:val="22"/>
        </w:rPr>
        <w:t>Georgia State University, External Reviewer for the School of Accountancy</w:t>
      </w:r>
    </w:p>
    <w:p w14:paraId="29000777" w14:textId="77777777" w:rsidR="00FA20AF" w:rsidRPr="00077D8B" w:rsidRDefault="00FA20AF" w:rsidP="001E50E9">
      <w:pPr>
        <w:pStyle w:val="ListParagraph"/>
        <w:numPr>
          <w:ilvl w:val="0"/>
          <w:numId w:val="21"/>
        </w:numPr>
        <w:rPr>
          <w:sz w:val="22"/>
          <w:szCs w:val="22"/>
        </w:rPr>
      </w:pPr>
      <w:r w:rsidRPr="00077D8B">
        <w:rPr>
          <w:sz w:val="22"/>
          <w:szCs w:val="22"/>
        </w:rPr>
        <w:t>Boston College, External Reviewer for the Department of Accountancy Program, Spring 2008</w:t>
      </w:r>
    </w:p>
    <w:p w14:paraId="012B2338" w14:textId="77777777" w:rsidR="005B0FC3" w:rsidRPr="00077D8B" w:rsidRDefault="005B0FC3" w:rsidP="001E50E9">
      <w:pPr>
        <w:pStyle w:val="ListParagraph"/>
        <w:numPr>
          <w:ilvl w:val="0"/>
          <w:numId w:val="21"/>
        </w:numPr>
        <w:rPr>
          <w:sz w:val="22"/>
          <w:szCs w:val="22"/>
        </w:rPr>
      </w:pPr>
      <w:r w:rsidRPr="00077D8B">
        <w:rPr>
          <w:sz w:val="22"/>
          <w:szCs w:val="22"/>
        </w:rPr>
        <w:t>Brigham Young University, External Reviewer for the School of Accountancy Program, Spring 2008</w:t>
      </w:r>
    </w:p>
    <w:p w14:paraId="6C2A55EB" w14:textId="77777777" w:rsidR="009971AD" w:rsidRDefault="009971AD" w:rsidP="005B0FC3">
      <w:pPr>
        <w:rPr>
          <w:sz w:val="22"/>
          <w:szCs w:val="22"/>
          <w:u w:val="single"/>
        </w:rPr>
      </w:pPr>
    </w:p>
    <w:p w14:paraId="3C615610" w14:textId="77777777" w:rsidR="009971AD" w:rsidRDefault="009971AD" w:rsidP="005B0FC3">
      <w:pPr>
        <w:rPr>
          <w:sz w:val="22"/>
          <w:szCs w:val="22"/>
          <w:u w:val="single"/>
        </w:rPr>
      </w:pPr>
    </w:p>
    <w:p w14:paraId="684DEBA5" w14:textId="2F2F15BA" w:rsidR="00497F5C" w:rsidRPr="00571F97" w:rsidRDefault="00497F5C" w:rsidP="005B0FC3">
      <w:pPr>
        <w:rPr>
          <w:sz w:val="22"/>
          <w:szCs w:val="22"/>
          <w:u w:val="single"/>
        </w:rPr>
      </w:pPr>
      <w:r w:rsidRPr="00571F97">
        <w:rPr>
          <w:sz w:val="22"/>
          <w:szCs w:val="22"/>
          <w:u w:val="single"/>
        </w:rPr>
        <w:t xml:space="preserve">Advisory Boards and </w:t>
      </w:r>
      <w:r w:rsidR="00571F97" w:rsidRPr="00571F97">
        <w:rPr>
          <w:sz w:val="22"/>
          <w:szCs w:val="22"/>
          <w:u w:val="single"/>
        </w:rPr>
        <w:t>Other Service</w:t>
      </w:r>
    </w:p>
    <w:p w14:paraId="10560A03" w14:textId="77777777" w:rsidR="00B02AA6" w:rsidRPr="00B02AA6" w:rsidRDefault="00B02AA6" w:rsidP="00A1082A">
      <w:pPr>
        <w:ind w:left="720"/>
        <w:rPr>
          <w:sz w:val="22"/>
        </w:rPr>
      </w:pPr>
      <w:r>
        <w:rPr>
          <w:i/>
          <w:sz w:val="22"/>
        </w:rPr>
        <w:t xml:space="preserve">buildOn </w:t>
      </w:r>
      <w:r>
        <w:rPr>
          <w:sz w:val="22"/>
        </w:rPr>
        <w:t>(</w:t>
      </w:r>
      <w:hyperlink r:id="rId13" w:history="1">
        <w:r w:rsidRPr="003D6C76">
          <w:rPr>
            <w:rStyle w:val="Hyperlink"/>
            <w:sz w:val="22"/>
          </w:rPr>
          <w:t>https://www.buildon.org/</w:t>
        </w:r>
      </w:hyperlink>
      <w:r>
        <w:rPr>
          <w:sz w:val="22"/>
        </w:rPr>
        <w:t>), National Board of Directors</w:t>
      </w:r>
      <w:r w:rsidR="001E50E9">
        <w:rPr>
          <w:sz w:val="22"/>
        </w:rPr>
        <w:t xml:space="preserve">, 2019 – present </w:t>
      </w:r>
    </w:p>
    <w:p w14:paraId="4FCACC3D" w14:textId="77777777" w:rsidR="00B02AA6" w:rsidRDefault="00B02AA6" w:rsidP="00A1082A">
      <w:pPr>
        <w:ind w:left="720"/>
        <w:rPr>
          <w:i/>
          <w:sz w:val="22"/>
        </w:rPr>
      </w:pPr>
    </w:p>
    <w:p w14:paraId="320A0E03" w14:textId="77777777" w:rsidR="00202266" w:rsidRPr="002E582C" w:rsidRDefault="00202266" w:rsidP="00A1082A">
      <w:pPr>
        <w:ind w:left="720"/>
        <w:rPr>
          <w:sz w:val="22"/>
        </w:rPr>
      </w:pPr>
      <w:r>
        <w:rPr>
          <w:i/>
          <w:sz w:val="22"/>
        </w:rPr>
        <w:t>Dalian University of Technology</w:t>
      </w:r>
      <w:r w:rsidR="002E582C">
        <w:rPr>
          <w:i/>
          <w:sz w:val="22"/>
        </w:rPr>
        <w:t xml:space="preserve">, </w:t>
      </w:r>
      <w:r w:rsidR="001E50E9">
        <w:rPr>
          <w:i/>
          <w:sz w:val="22"/>
        </w:rPr>
        <w:t xml:space="preserve">School of Economics &amp; Management’s </w:t>
      </w:r>
      <w:r w:rsidR="002E582C">
        <w:rPr>
          <w:i/>
          <w:sz w:val="22"/>
        </w:rPr>
        <w:t>International Advisory Board of</w:t>
      </w:r>
      <w:r w:rsidR="002E582C">
        <w:rPr>
          <w:sz w:val="22"/>
        </w:rPr>
        <w:t xml:space="preserve">, 2016 – present: </w:t>
      </w:r>
      <w:r w:rsidR="00A1082A">
        <w:rPr>
          <w:sz w:val="22"/>
        </w:rPr>
        <w:t xml:space="preserve">This board provides strategic directions to the </w:t>
      </w:r>
      <w:r w:rsidR="00A1082A" w:rsidRPr="00A1082A">
        <w:rPr>
          <w:sz w:val="22"/>
        </w:rPr>
        <w:t>Faculty of Management and Econom</w:t>
      </w:r>
      <w:r w:rsidR="00A1082A">
        <w:rPr>
          <w:sz w:val="22"/>
        </w:rPr>
        <w:t xml:space="preserve">ics of </w:t>
      </w:r>
      <w:r w:rsidR="00A1082A" w:rsidRPr="00A1082A">
        <w:rPr>
          <w:sz w:val="22"/>
        </w:rPr>
        <w:t>DUT</w:t>
      </w:r>
      <w:r w:rsidR="00A1082A">
        <w:rPr>
          <w:sz w:val="22"/>
        </w:rPr>
        <w:t xml:space="preserve"> to develop into a leading business school in China</w:t>
      </w:r>
    </w:p>
    <w:p w14:paraId="46C8585D" w14:textId="77777777" w:rsidR="00202266" w:rsidRDefault="00202266" w:rsidP="00EA5F39">
      <w:pPr>
        <w:ind w:left="720"/>
        <w:rPr>
          <w:i/>
          <w:sz w:val="22"/>
        </w:rPr>
      </w:pPr>
    </w:p>
    <w:p w14:paraId="0EF2C85F" w14:textId="77777777" w:rsidR="001E50E9" w:rsidRDefault="001E50E9" w:rsidP="00EA5F39">
      <w:pPr>
        <w:ind w:left="720"/>
        <w:rPr>
          <w:i/>
          <w:sz w:val="22"/>
        </w:rPr>
      </w:pPr>
      <w:r>
        <w:rPr>
          <w:i/>
          <w:sz w:val="22"/>
        </w:rPr>
        <w:t>Tongji University, School of Economics &amp; Mangement’s International Advisory Committee,</w:t>
      </w:r>
      <w:r w:rsidRPr="001E50E9">
        <w:rPr>
          <w:sz w:val="22"/>
        </w:rPr>
        <w:t xml:space="preserve"> </w:t>
      </w:r>
      <w:r>
        <w:rPr>
          <w:sz w:val="22"/>
        </w:rPr>
        <w:t>2018 - present</w:t>
      </w:r>
    </w:p>
    <w:p w14:paraId="12FD9D29" w14:textId="77777777" w:rsidR="001E50E9" w:rsidRDefault="001E50E9" w:rsidP="00EA5F39">
      <w:pPr>
        <w:ind w:left="720"/>
        <w:rPr>
          <w:i/>
          <w:sz w:val="22"/>
        </w:rPr>
      </w:pPr>
    </w:p>
    <w:p w14:paraId="2682EDA9" w14:textId="77777777" w:rsidR="00EA5F39" w:rsidRPr="009D7E90" w:rsidRDefault="00EA5F39" w:rsidP="00EA5F39">
      <w:pPr>
        <w:ind w:left="720"/>
        <w:rPr>
          <w:sz w:val="22"/>
        </w:rPr>
      </w:pPr>
      <w:r w:rsidRPr="009D7E90">
        <w:rPr>
          <w:i/>
          <w:sz w:val="22"/>
        </w:rPr>
        <w:t>Pathways Commission</w:t>
      </w:r>
      <w:r>
        <w:rPr>
          <w:sz w:val="22"/>
        </w:rPr>
        <w:t xml:space="preserve"> (The Commission on Accounting Higher Education),</w:t>
      </w:r>
      <w:r w:rsidRPr="009D7E90">
        <w:rPr>
          <w:sz w:val="22"/>
        </w:rPr>
        <w:t xml:space="preserve"> </w:t>
      </w:r>
      <w:r>
        <w:rPr>
          <w:sz w:val="22"/>
        </w:rPr>
        <w:t>Commissioner</w:t>
      </w:r>
      <w:r w:rsidRPr="009D7E90">
        <w:rPr>
          <w:sz w:val="22"/>
        </w:rPr>
        <w:t xml:space="preserve">, 2012 – </w:t>
      </w:r>
      <w:r w:rsidR="00202266">
        <w:rPr>
          <w:sz w:val="22"/>
        </w:rPr>
        <w:t>16</w:t>
      </w:r>
      <w:r>
        <w:rPr>
          <w:sz w:val="22"/>
        </w:rPr>
        <w:t xml:space="preserve">: This commission’s objective is to enhance the opportunities and relevance of accounting education </w:t>
      </w:r>
    </w:p>
    <w:p w14:paraId="07E435FA" w14:textId="77777777" w:rsidR="00EA5F39" w:rsidRDefault="00EA5F39" w:rsidP="00EA5F39">
      <w:pPr>
        <w:ind w:left="720" w:hanging="720"/>
        <w:rPr>
          <w:sz w:val="22"/>
        </w:rPr>
      </w:pPr>
    </w:p>
    <w:p w14:paraId="58F77988" w14:textId="77777777" w:rsidR="005B0FC3" w:rsidRPr="00FD2E67" w:rsidRDefault="005B0FC3" w:rsidP="00F854F7">
      <w:pPr>
        <w:ind w:left="720"/>
        <w:rPr>
          <w:sz w:val="22"/>
          <w:szCs w:val="22"/>
        </w:rPr>
      </w:pPr>
      <w:r w:rsidRPr="00CB4CB8">
        <w:rPr>
          <w:i/>
          <w:sz w:val="22"/>
          <w:szCs w:val="22"/>
        </w:rPr>
        <w:t>University of Notre Dame, Department of Accountancy</w:t>
      </w:r>
      <w:r w:rsidR="00B663AB" w:rsidRPr="00CB4CB8">
        <w:rPr>
          <w:i/>
          <w:sz w:val="22"/>
          <w:szCs w:val="22"/>
        </w:rPr>
        <w:t xml:space="preserve"> External Advisory Board</w:t>
      </w:r>
      <w:r w:rsidRPr="00CB4CB8">
        <w:rPr>
          <w:sz w:val="22"/>
          <w:szCs w:val="22"/>
        </w:rPr>
        <w:t>,</w:t>
      </w:r>
      <w:r w:rsidRPr="00FD2E67">
        <w:rPr>
          <w:sz w:val="22"/>
          <w:szCs w:val="22"/>
        </w:rPr>
        <w:t xml:space="preserve"> </w:t>
      </w:r>
      <w:r w:rsidR="00B663AB" w:rsidRPr="00FD2E67">
        <w:rPr>
          <w:sz w:val="22"/>
          <w:szCs w:val="22"/>
        </w:rPr>
        <w:t>member</w:t>
      </w:r>
      <w:r w:rsidR="00B663AB">
        <w:rPr>
          <w:sz w:val="22"/>
          <w:szCs w:val="22"/>
        </w:rPr>
        <w:t>,</w:t>
      </w:r>
      <w:r w:rsidR="00B663AB" w:rsidRPr="00FD2E67">
        <w:rPr>
          <w:sz w:val="22"/>
          <w:szCs w:val="22"/>
        </w:rPr>
        <w:t xml:space="preserve"> </w:t>
      </w:r>
      <w:r w:rsidRPr="00FD2E67">
        <w:rPr>
          <w:sz w:val="22"/>
          <w:szCs w:val="22"/>
        </w:rPr>
        <w:t>2008</w:t>
      </w:r>
      <w:r w:rsidR="00202266">
        <w:rPr>
          <w:sz w:val="22"/>
          <w:szCs w:val="22"/>
        </w:rPr>
        <w:t xml:space="preserve"> – 14</w:t>
      </w:r>
      <w:r w:rsidR="00A56465">
        <w:rPr>
          <w:sz w:val="22"/>
          <w:szCs w:val="22"/>
        </w:rPr>
        <w:t xml:space="preserve">: Serving as the only academic member of this board that otherwise </w:t>
      </w:r>
      <w:r w:rsidR="00A56465">
        <w:rPr>
          <w:sz w:val="22"/>
          <w:szCs w:val="22"/>
        </w:rPr>
        <w:lastRenderedPageBreak/>
        <w:t>consists of all Notre Dame alumni and is charged with advising and guiding the strategic directions of the department and on all curricular and co-curricular matters</w:t>
      </w:r>
    </w:p>
    <w:p w14:paraId="28FE3BB6" w14:textId="77777777" w:rsidR="005B0FC3" w:rsidRDefault="005B0FC3" w:rsidP="005B0FC3">
      <w:pPr>
        <w:rPr>
          <w:sz w:val="22"/>
          <w:szCs w:val="22"/>
        </w:rPr>
      </w:pPr>
    </w:p>
    <w:p w14:paraId="3C457EC6" w14:textId="77777777" w:rsidR="00371AE2" w:rsidRDefault="00371AE2" w:rsidP="00371AE2">
      <w:pPr>
        <w:ind w:left="720" w:hanging="720"/>
        <w:rPr>
          <w:sz w:val="22"/>
          <w:szCs w:val="22"/>
        </w:rPr>
      </w:pPr>
      <w:r>
        <w:rPr>
          <w:sz w:val="22"/>
          <w:szCs w:val="22"/>
        </w:rPr>
        <w:tab/>
      </w:r>
      <w:r w:rsidRPr="00CB4CB8">
        <w:rPr>
          <w:i/>
          <w:sz w:val="22"/>
          <w:szCs w:val="22"/>
        </w:rPr>
        <w:t>KPMG Audit Committee Institute’s (ACI) Regional Roundtables</w:t>
      </w:r>
      <w:r>
        <w:rPr>
          <w:sz w:val="22"/>
          <w:szCs w:val="22"/>
        </w:rPr>
        <w:t>, Moderator, 2008, 2009</w:t>
      </w:r>
      <w:r w:rsidR="004300B5">
        <w:rPr>
          <w:sz w:val="22"/>
          <w:szCs w:val="22"/>
        </w:rPr>
        <w:t>:</w:t>
      </w:r>
      <w:r>
        <w:rPr>
          <w:sz w:val="22"/>
          <w:szCs w:val="22"/>
        </w:rPr>
        <w:t xml:space="preserve"> </w:t>
      </w:r>
      <w:r w:rsidR="004300B5">
        <w:rPr>
          <w:sz w:val="22"/>
          <w:szCs w:val="22"/>
        </w:rPr>
        <w:t>L</w:t>
      </w:r>
      <w:r w:rsidR="0003638A">
        <w:rPr>
          <w:sz w:val="22"/>
          <w:szCs w:val="22"/>
        </w:rPr>
        <w:t xml:space="preserve">ed </w:t>
      </w:r>
      <w:r>
        <w:rPr>
          <w:sz w:val="22"/>
          <w:szCs w:val="22"/>
        </w:rPr>
        <w:t xml:space="preserve">discussion forums organized </w:t>
      </w:r>
      <w:r w:rsidR="00EB6EA7">
        <w:rPr>
          <w:sz w:val="22"/>
          <w:szCs w:val="22"/>
        </w:rPr>
        <w:t xml:space="preserve">for </w:t>
      </w:r>
      <w:r w:rsidR="0003638A">
        <w:rPr>
          <w:sz w:val="22"/>
          <w:szCs w:val="22"/>
        </w:rPr>
        <w:t xml:space="preserve">about 60-70 </w:t>
      </w:r>
      <w:r w:rsidR="00497F5C">
        <w:rPr>
          <w:sz w:val="22"/>
          <w:szCs w:val="22"/>
        </w:rPr>
        <w:t xml:space="preserve">directors of </w:t>
      </w:r>
      <w:r>
        <w:rPr>
          <w:sz w:val="22"/>
          <w:szCs w:val="22"/>
        </w:rPr>
        <w:t>audit committee</w:t>
      </w:r>
      <w:r w:rsidR="00497F5C">
        <w:rPr>
          <w:sz w:val="22"/>
          <w:szCs w:val="22"/>
        </w:rPr>
        <w:t>s</w:t>
      </w:r>
      <w:r>
        <w:rPr>
          <w:sz w:val="22"/>
          <w:szCs w:val="22"/>
        </w:rPr>
        <w:t xml:space="preserve">, CFOs and senior management </w:t>
      </w:r>
      <w:r w:rsidR="004300B5">
        <w:rPr>
          <w:sz w:val="22"/>
          <w:szCs w:val="22"/>
        </w:rPr>
        <w:t xml:space="preserve">of companies </w:t>
      </w:r>
      <w:r w:rsidR="0003638A">
        <w:rPr>
          <w:sz w:val="22"/>
          <w:szCs w:val="22"/>
        </w:rPr>
        <w:t xml:space="preserve">in the Detroit area </w:t>
      </w:r>
      <w:r>
        <w:rPr>
          <w:sz w:val="22"/>
          <w:szCs w:val="22"/>
        </w:rPr>
        <w:t xml:space="preserve">to enhance their knowledge of the challenges and issues facing </w:t>
      </w:r>
      <w:r w:rsidR="00497F5C">
        <w:rPr>
          <w:sz w:val="22"/>
          <w:szCs w:val="22"/>
        </w:rPr>
        <w:t>Audit Committees of Boards of Directors</w:t>
      </w:r>
      <w:r w:rsidR="0003638A">
        <w:rPr>
          <w:sz w:val="22"/>
          <w:szCs w:val="22"/>
        </w:rPr>
        <w:t>.</w:t>
      </w:r>
    </w:p>
    <w:p w14:paraId="511D3A9C" w14:textId="77777777" w:rsidR="006D7AA5" w:rsidRDefault="006D7AA5" w:rsidP="00371AE2">
      <w:pPr>
        <w:ind w:left="720" w:hanging="720"/>
        <w:rPr>
          <w:sz w:val="22"/>
          <w:szCs w:val="22"/>
        </w:rPr>
      </w:pPr>
    </w:p>
    <w:p w14:paraId="695E53DA" w14:textId="77777777" w:rsidR="00AF371C" w:rsidRDefault="00AF371C" w:rsidP="00AF371C">
      <w:pPr>
        <w:ind w:left="720" w:hanging="720"/>
        <w:rPr>
          <w:sz w:val="22"/>
        </w:rPr>
      </w:pPr>
      <w:r>
        <w:rPr>
          <w:sz w:val="22"/>
        </w:rPr>
        <w:tab/>
      </w:r>
      <w:r w:rsidRPr="00113302">
        <w:rPr>
          <w:i/>
          <w:sz w:val="22"/>
        </w:rPr>
        <w:t>Accounting Program Leaders Group (APLG)</w:t>
      </w:r>
      <w:r>
        <w:rPr>
          <w:sz w:val="22"/>
        </w:rPr>
        <w:t>, Strategic Planning Committee, 2011 – 12</w:t>
      </w:r>
      <w:r w:rsidR="009937EC">
        <w:rPr>
          <w:sz w:val="22"/>
        </w:rPr>
        <w:t>: This group comprises of chairs and directors of accounting programs nationally. This committee was involved in reimagining the role of this group in shaping the future of accounting education and professional development</w:t>
      </w:r>
    </w:p>
    <w:p w14:paraId="62C3C296" w14:textId="77777777" w:rsidR="00AF371C" w:rsidRDefault="00AF371C" w:rsidP="00AF371C">
      <w:pPr>
        <w:ind w:left="720" w:hanging="720"/>
        <w:rPr>
          <w:sz w:val="22"/>
        </w:rPr>
      </w:pPr>
    </w:p>
    <w:p w14:paraId="0B0CE005" w14:textId="77777777" w:rsidR="008B6E9A" w:rsidRDefault="008B6E9A" w:rsidP="006D7AA5">
      <w:pPr>
        <w:ind w:left="720" w:hanging="720"/>
        <w:rPr>
          <w:sz w:val="22"/>
        </w:rPr>
      </w:pPr>
      <w:r>
        <w:rPr>
          <w:sz w:val="22"/>
        </w:rPr>
        <w:tab/>
        <w:t xml:space="preserve">MSU </w:t>
      </w:r>
      <w:r w:rsidRPr="008B6E9A">
        <w:rPr>
          <w:i/>
          <w:sz w:val="22"/>
        </w:rPr>
        <w:t>Demmer Center for Business Transformation Advisory Board</w:t>
      </w:r>
      <w:r>
        <w:rPr>
          <w:sz w:val="22"/>
        </w:rPr>
        <w:t xml:space="preserve">, 2014 – </w:t>
      </w:r>
      <w:r w:rsidR="00621181">
        <w:rPr>
          <w:sz w:val="22"/>
        </w:rPr>
        <w:t>2019</w:t>
      </w:r>
    </w:p>
    <w:p w14:paraId="07FAC609" w14:textId="77777777" w:rsidR="008B6E9A" w:rsidRDefault="008B6E9A" w:rsidP="006D7AA5">
      <w:pPr>
        <w:ind w:left="720" w:hanging="720"/>
        <w:rPr>
          <w:sz w:val="22"/>
        </w:rPr>
      </w:pPr>
    </w:p>
    <w:p w14:paraId="3A8BECCF" w14:textId="58167A11" w:rsidR="006D7AA5" w:rsidRPr="00EB6EA7" w:rsidRDefault="006D7AA5" w:rsidP="006D7AA5">
      <w:pPr>
        <w:ind w:left="720" w:hanging="720"/>
        <w:rPr>
          <w:sz w:val="22"/>
        </w:rPr>
      </w:pPr>
      <w:r>
        <w:rPr>
          <w:sz w:val="22"/>
        </w:rPr>
        <w:tab/>
      </w:r>
      <w:r w:rsidRPr="00EB6EA7">
        <w:rPr>
          <w:i/>
          <w:sz w:val="22"/>
        </w:rPr>
        <w:t>MSU Center for International Business Education &amp; Research (CIBER) Advisory Board</w:t>
      </w:r>
      <w:r w:rsidR="00CB4CB8" w:rsidRPr="00CB4CB8">
        <w:rPr>
          <w:sz w:val="22"/>
        </w:rPr>
        <w:t>,</w:t>
      </w:r>
      <w:r w:rsidRPr="00CB4CB8">
        <w:rPr>
          <w:sz w:val="22"/>
        </w:rPr>
        <w:t xml:space="preserve"> Member</w:t>
      </w:r>
      <w:r>
        <w:rPr>
          <w:sz w:val="22"/>
        </w:rPr>
        <w:t xml:space="preserve">, 2008 – </w:t>
      </w:r>
      <w:r w:rsidR="00B244B9">
        <w:rPr>
          <w:sz w:val="22"/>
        </w:rPr>
        <w:t>2022</w:t>
      </w:r>
    </w:p>
    <w:p w14:paraId="25089B1D" w14:textId="77777777" w:rsidR="006D7AA5" w:rsidRDefault="006D7AA5" w:rsidP="006D7AA5">
      <w:pPr>
        <w:ind w:left="720" w:hanging="720"/>
        <w:rPr>
          <w:sz w:val="22"/>
          <w:u w:val="single"/>
        </w:rPr>
      </w:pPr>
    </w:p>
    <w:p w14:paraId="5633802D" w14:textId="77777777" w:rsidR="00A56465" w:rsidRPr="00A56465" w:rsidRDefault="006D7AA5" w:rsidP="00A56465">
      <w:pPr>
        <w:ind w:left="720" w:hanging="720"/>
        <w:rPr>
          <w:sz w:val="22"/>
        </w:rPr>
      </w:pPr>
      <w:r>
        <w:rPr>
          <w:i/>
          <w:sz w:val="22"/>
        </w:rPr>
        <w:tab/>
        <w:t>MSU India Council</w:t>
      </w:r>
      <w:r w:rsidRPr="00CB4CB8">
        <w:rPr>
          <w:sz w:val="22"/>
        </w:rPr>
        <w:t>, Board Member</w:t>
      </w:r>
      <w:r>
        <w:rPr>
          <w:sz w:val="22"/>
        </w:rPr>
        <w:t>, 2009 – present</w:t>
      </w:r>
      <w:r w:rsidR="00A56465">
        <w:rPr>
          <w:sz w:val="22"/>
        </w:rPr>
        <w:t>: This council’s main objectives are to s</w:t>
      </w:r>
      <w:r w:rsidR="00A56465" w:rsidRPr="00A56465">
        <w:rPr>
          <w:sz w:val="22"/>
        </w:rPr>
        <w:t>timulate interest in India and matters related to India among the people in Michigan</w:t>
      </w:r>
      <w:r w:rsidR="00A56465">
        <w:rPr>
          <w:sz w:val="22"/>
        </w:rPr>
        <w:t>, p</w:t>
      </w:r>
      <w:r w:rsidR="00A56465" w:rsidRPr="00A56465">
        <w:rPr>
          <w:sz w:val="22"/>
        </w:rPr>
        <w:t>romote educational and cultural activities related to India</w:t>
      </w:r>
      <w:r w:rsidR="00A56465">
        <w:rPr>
          <w:sz w:val="22"/>
        </w:rPr>
        <w:t>, and p</w:t>
      </w:r>
      <w:r w:rsidR="00A56465" w:rsidRPr="00A56465">
        <w:rPr>
          <w:sz w:val="22"/>
        </w:rPr>
        <w:t>romote outreach and exchange programs with organization interested in socio-economic, educational, cultural and artistic aspects of Indian culture</w:t>
      </w:r>
    </w:p>
    <w:p w14:paraId="10C9139F" w14:textId="77777777" w:rsidR="00371AE2" w:rsidRPr="00FD2E67" w:rsidRDefault="00371AE2" w:rsidP="005B0FC3">
      <w:pPr>
        <w:rPr>
          <w:sz w:val="22"/>
          <w:szCs w:val="22"/>
        </w:rPr>
      </w:pPr>
    </w:p>
    <w:p w14:paraId="0D026300" w14:textId="77777777" w:rsidR="00055AC0" w:rsidRDefault="00055AC0">
      <w:pPr>
        <w:pStyle w:val="Heading2"/>
        <w:rPr>
          <w:b w:val="0"/>
          <w:bCs w:val="0"/>
          <w:u w:val="single"/>
        </w:rPr>
      </w:pPr>
      <w:r>
        <w:rPr>
          <w:b w:val="0"/>
          <w:bCs w:val="0"/>
          <w:u w:val="single"/>
        </w:rPr>
        <w:t>Editorial Activities</w:t>
      </w:r>
    </w:p>
    <w:p w14:paraId="2F9CBF3B" w14:textId="77777777" w:rsidR="008104A8" w:rsidRDefault="00EC4AC6">
      <w:pPr>
        <w:tabs>
          <w:tab w:val="left" w:pos="-720"/>
        </w:tabs>
        <w:suppressAutoHyphens/>
        <w:rPr>
          <w:sz w:val="22"/>
        </w:rPr>
      </w:pPr>
      <w:r>
        <w:rPr>
          <w:sz w:val="22"/>
        </w:rPr>
        <w:tab/>
        <w:t xml:space="preserve">Editorial Board Member: </w:t>
      </w:r>
    </w:p>
    <w:p w14:paraId="2B61182C" w14:textId="77777777" w:rsidR="00EC4AC6" w:rsidRPr="008104A8" w:rsidRDefault="00EC4AC6" w:rsidP="009167D3">
      <w:pPr>
        <w:pStyle w:val="ListParagraph"/>
        <w:numPr>
          <w:ilvl w:val="2"/>
          <w:numId w:val="17"/>
        </w:numPr>
        <w:tabs>
          <w:tab w:val="left" w:pos="-720"/>
        </w:tabs>
        <w:suppressAutoHyphens/>
        <w:rPr>
          <w:sz w:val="22"/>
        </w:rPr>
      </w:pPr>
      <w:r w:rsidRPr="008104A8">
        <w:rPr>
          <w:i/>
          <w:sz w:val="22"/>
        </w:rPr>
        <w:t>Accounting Horizons</w:t>
      </w:r>
      <w:r w:rsidRPr="008104A8">
        <w:rPr>
          <w:sz w:val="22"/>
        </w:rPr>
        <w:t>, 2004-</w:t>
      </w:r>
      <w:r w:rsidR="00AA68D0" w:rsidRPr="008104A8">
        <w:rPr>
          <w:sz w:val="22"/>
        </w:rPr>
        <w:t>05</w:t>
      </w:r>
      <w:r w:rsidRPr="008104A8">
        <w:rPr>
          <w:sz w:val="22"/>
        </w:rPr>
        <w:t>.</w:t>
      </w:r>
    </w:p>
    <w:p w14:paraId="46E90C60" w14:textId="77777777" w:rsidR="00055AC0" w:rsidRPr="008104A8" w:rsidRDefault="00055AC0" w:rsidP="009167D3">
      <w:pPr>
        <w:pStyle w:val="ListParagraph"/>
        <w:numPr>
          <w:ilvl w:val="2"/>
          <w:numId w:val="17"/>
        </w:numPr>
        <w:tabs>
          <w:tab w:val="left" w:pos="-720"/>
        </w:tabs>
        <w:suppressAutoHyphens/>
        <w:rPr>
          <w:sz w:val="22"/>
        </w:rPr>
      </w:pPr>
      <w:r w:rsidRPr="008104A8">
        <w:rPr>
          <w:i/>
          <w:sz w:val="22"/>
        </w:rPr>
        <w:t>Journal of American Taxation Association</w:t>
      </w:r>
      <w:r w:rsidRPr="008104A8">
        <w:rPr>
          <w:sz w:val="22"/>
        </w:rPr>
        <w:t>, 1994-1997</w:t>
      </w:r>
    </w:p>
    <w:p w14:paraId="758CA825" w14:textId="77777777" w:rsidR="00055AC0" w:rsidRDefault="00055AC0">
      <w:pPr>
        <w:tabs>
          <w:tab w:val="left" w:pos="-720"/>
        </w:tabs>
        <w:suppressAutoHyphens/>
        <w:ind w:left="720" w:hanging="720"/>
        <w:rPr>
          <w:sz w:val="22"/>
        </w:rPr>
      </w:pPr>
      <w:r>
        <w:rPr>
          <w:sz w:val="22"/>
        </w:rPr>
        <w:tab/>
        <w:t xml:space="preserve">Ad Hoc Reviewer: </w:t>
      </w:r>
      <w:r>
        <w:rPr>
          <w:i/>
          <w:sz w:val="22"/>
        </w:rPr>
        <w:t>The Accounting Review, National Tax Journal,</w:t>
      </w:r>
      <w:r w:rsidR="00F16417" w:rsidRPr="00F16417">
        <w:rPr>
          <w:i/>
          <w:sz w:val="22"/>
        </w:rPr>
        <w:t xml:space="preserve"> </w:t>
      </w:r>
      <w:r w:rsidR="00F16417">
        <w:rPr>
          <w:i/>
          <w:sz w:val="22"/>
        </w:rPr>
        <w:t>Journal of American Taxation Association</w:t>
      </w:r>
      <w:r w:rsidR="00F16417">
        <w:rPr>
          <w:sz w:val="22"/>
        </w:rPr>
        <w:t xml:space="preserve">, </w:t>
      </w:r>
      <w:r>
        <w:rPr>
          <w:i/>
          <w:sz w:val="22"/>
        </w:rPr>
        <w:t xml:space="preserve">Accounting Horizons, Journal of Accounting and Public Policy, Contemporary Accounting </w:t>
      </w:r>
      <w:r w:rsidR="002A0AA8">
        <w:rPr>
          <w:i/>
          <w:sz w:val="22"/>
        </w:rPr>
        <w:t>R</w:t>
      </w:r>
      <w:r>
        <w:rPr>
          <w:i/>
          <w:sz w:val="22"/>
        </w:rPr>
        <w:t xml:space="preserve">esearch, </w:t>
      </w:r>
      <w:r w:rsidR="00D43DED">
        <w:rPr>
          <w:i/>
          <w:sz w:val="22"/>
        </w:rPr>
        <w:t xml:space="preserve">European Accounting Review, </w:t>
      </w:r>
      <w:r w:rsidR="00E67CFC">
        <w:rPr>
          <w:i/>
          <w:sz w:val="22"/>
        </w:rPr>
        <w:t>Public Finance</w:t>
      </w:r>
      <w:r w:rsidR="00FA20AF">
        <w:rPr>
          <w:i/>
          <w:sz w:val="22"/>
        </w:rPr>
        <w:t xml:space="preserve"> &amp; Management</w:t>
      </w:r>
      <w:r w:rsidR="00E67CFC">
        <w:rPr>
          <w:i/>
          <w:sz w:val="22"/>
        </w:rPr>
        <w:t xml:space="preserve">, </w:t>
      </w:r>
      <w:r>
        <w:rPr>
          <w:i/>
          <w:sz w:val="22"/>
        </w:rPr>
        <w:t>Financial Practice and Education</w:t>
      </w:r>
      <w:r w:rsidR="00FA20AF">
        <w:rPr>
          <w:i/>
          <w:sz w:val="22"/>
        </w:rPr>
        <w:t>, Southern Economic Journal</w:t>
      </w:r>
    </w:p>
    <w:p w14:paraId="301B9B83" w14:textId="77777777" w:rsidR="00055AC0" w:rsidRDefault="00055AC0">
      <w:pPr>
        <w:tabs>
          <w:tab w:val="left" w:pos="-720"/>
        </w:tabs>
        <w:suppressAutoHyphens/>
        <w:rPr>
          <w:sz w:val="22"/>
        </w:rPr>
      </w:pPr>
    </w:p>
    <w:p w14:paraId="1378B8F3" w14:textId="77777777" w:rsidR="00055AC0" w:rsidRDefault="00055AC0">
      <w:pPr>
        <w:pStyle w:val="Heading1"/>
      </w:pPr>
      <w:r>
        <w:t xml:space="preserve">American Taxation Association </w:t>
      </w:r>
    </w:p>
    <w:p w14:paraId="195BEB1E" w14:textId="77777777" w:rsidR="00137A7B" w:rsidRDefault="00137A7B">
      <w:pPr>
        <w:tabs>
          <w:tab w:val="left" w:pos="-720"/>
          <w:tab w:val="left" w:pos="0"/>
          <w:tab w:val="left" w:pos="720"/>
        </w:tabs>
        <w:suppressAutoHyphens/>
        <w:ind w:left="1440" w:hanging="1440"/>
        <w:rPr>
          <w:sz w:val="22"/>
        </w:rPr>
      </w:pPr>
      <w:r>
        <w:rPr>
          <w:sz w:val="22"/>
        </w:rPr>
        <w:tab/>
        <w:t>External Relations Committee, Member (appointed), 2009-10</w:t>
      </w:r>
    </w:p>
    <w:p w14:paraId="76579125" w14:textId="77777777" w:rsidR="002A0AA8" w:rsidRDefault="00055AC0">
      <w:pPr>
        <w:tabs>
          <w:tab w:val="left" w:pos="-720"/>
          <w:tab w:val="left" w:pos="0"/>
          <w:tab w:val="left" w:pos="720"/>
        </w:tabs>
        <w:suppressAutoHyphens/>
        <w:ind w:left="1440" w:hanging="1440"/>
        <w:rPr>
          <w:sz w:val="22"/>
        </w:rPr>
      </w:pPr>
      <w:r>
        <w:rPr>
          <w:sz w:val="22"/>
        </w:rPr>
        <w:tab/>
        <w:t>Outstanding Manuscript Award Committee</w:t>
      </w:r>
    </w:p>
    <w:p w14:paraId="186841F0" w14:textId="77777777" w:rsidR="002A0AA8" w:rsidRDefault="002A0AA8" w:rsidP="009167D3">
      <w:pPr>
        <w:numPr>
          <w:ilvl w:val="0"/>
          <w:numId w:val="8"/>
        </w:numPr>
        <w:tabs>
          <w:tab w:val="clear" w:pos="2160"/>
          <w:tab w:val="left" w:pos="-720"/>
          <w:tab w:val="left" w:pos="0"/>
          <w:tab w:val="left" w:pos="720"/>
          <w:tab w:val="num" w:pos="2520"/>
        </w:tabs>
        <w:suppressAutoHyphens/>
        <w:ind w:left="1800"/>
        <w:rPr>
          <w:sz w:val="22"/>
        </w:rPr>
      </w:pPr>
      <w:r>
        <w:rPr>
          <w:sz w:val="22"/>
        </w:rPr>
        <w:t>Chair (appointed), 2003-04</w:t>
      </w:r>
    </w:p>
    <w:p w14:paraId="72B653A6" w14:textId="77777777" w:rsidR="00055AC0" w:rsidRDefault="002A0AA8" w:rsidP="009167D3">
      <w:pPr>
        <w:numPr>
          <w:ilvl w:val="0"/>
          <w:numId w:val="8"/>
        </w:numPr>
        <w:tabs>
          <w:tab w:val="clear" w:pos="2160"/>
          <w:tab w:val="left" w:pos="-720"/>
          <w:tab w:val="left" w:pos="0"/>
          <w:tab w:val="left" w:pos="720"/>
          <w:tab w:val="num" w:pos="2880"/>
        </w:tabs>
        <w:suppressAutoHyphens/>
        <w:ind w:left="1800"/>
        <w:rPr>
          <w:sz w:val="22"/>
        </w:rPr>
      </w:pPr>
      <w:r>
        <w:rPr>
          <w:sz w:val="22"/>
        </w:rPr>
        <w:t>M</w:t>
      </w:r>
      <w:r w:rsidR="00055AC0">
        <w:rPr>
          <w:sz w:val="22"/>
        </w:rPr>
        <w:t>ember (appointed), 2002-03</w:t>
      </w:r>
      <w:r w:rsidR="00F87F3F">
        <w:rPr>
          <w:sz w:val="22"/>
        </w:rPr>
        <w:t>; 2005-06</w:t>
      </w:r>
    </w:p>
    <w:p w14:paraId="57B401BD" w14:textId="77777777" w:rsidR="00055AC0" w:rsidRDefault="00055AC0">
      <w:pPr>
        <w:tabs>
          <w:tab w:val="left" w:pos="-720"/>
          <w:tab w:val="left" w:pos="0"/>
          <w:tab w:val="left" w:pos="720"/>
        </w:tabs>
        <w:suppressAutoHyphens/>
        <w:ind w:left="1440" w:hanging="1440"/>
        <w:rPr>
          <w:sz w:val="22"/>
        </w:rPr>
      </w:pPr>
      <w:r>
        <w:rPr>
          <w:sz w:val="22"/>
        </w:rPr>
        <w:tab/>
        <w:t>Annual Meeting Committee, Member (appointed), 2001-02</w:t>
      </w:r>
    </w:p>
    <w:p w14:paraId="2FB38202" w14:textId="77777777" w:rsidR="00055AC0" w:rsidRDefault="00055AC0">
      <w:pPr>
        <w:tabs>
          <w:tab w:val="left" w:pos="-720"/>
          <w:tab w:val="left" w:pos="0"/>
          <w:tab w:val="left" w:pos="720"/>
        </w:tabs>
        <w:suppressAutoHyphens/>
        <w:ind w:left="1440" w:hanging="1440"/>
        <w:rPr>
          <w:sz w:val="22"/>
        </w:rPr>
      </w:pPr>
      <w:r>
        <w:rPr>
          <w:sz w:val="22"/>
        </w:rPr>
        <w:tab/>
        <w:t>Mid-year Meeting Committee, Member (appointed), 2000-01</w:t>
      </w:r>
    </w:p>
    <w:p w14:paraId="148F521B" w14:textId="77777777" w:rsidR="00055AC0" w:rsidRDefault="00055AC0">
      <w:pPr>
        <w:tabs>
          <w:tab w:val="left" w:pos="-720"/>
          <w:tab w:val="left" w:pos="0"/>
          <w:tab w:val="left" w:pos="720"/>
        </w:tabs>
        <w:suppressAutoHyphens/>
        <w:ind w:left="1440" w:hanging="1440"/>
        <w:rPr>
          <w:sz w:val="22"/>
        </w:rPr>
      </w:pPr>
      <w:r>
        <w:rPr>
          <w:sz w:val="22"/>
        </w:rPr>
        <w:tab/>
        <w:t>Multijurisdictional Tax Committee, Chair (appointed), 1998-99</w:t>
      </w:r>
    </w:p>
    <w:p w14:paraId="594DA54E" w14:textId="77777777" w:rsidR="00055AC0" w:rsidRDefault="00055AC0">
      <w:pPr>
        <w:tabs>
          <w:tab w:val="left" w:pos="-720"/>
          <w:tab w:val="left" w:pos="0"/>
          <w:tab w:val="left" w:pos="720"/>
        </w:tabs>
        <w:suppressAutoHyphens/>
        <w:ind w:left="1440" w:hanging="1440"/>
        <w:rPr>
          <w:sz w:val="22"/>
        </w:rPr>
      </w:pPr>
      <w:r>
        <w:rPr>
          <w:sz w:val="22"/>
        </w:rPr>
        <w:tab/>
        <w:t>Board of Trustees (elected), 1996-1998</w:t>
      </w:r>
    </w:p>
    <w:p w14:paraId="12CB96D4" w14:textId="77777777" w:rsidR="00055AC0" w:rsidRDefault="00055AC0">
      <w:pPr>
        <w:tabs>
          <w:tab w:val="left" w:pos="-720"/>
          <w:tab w:val="left" w:pos="0"/>
          <w:tab w:val="left" w:pos="720"/>
        </w:tabs>
        <w:suppressAutoHyphens/>
        <w:ind w:left="1440" w:hanging="1440"/>
        <w:rPr>
          <w:sz w:val="22"/>
        </w:rPr>
      </w:pPr>
      <w:r>
        <w:rPr>
          <w:sz w:val="22"/>
        </w:rPr>
        <w:tab/>
        <w:t>Price Waterhouse Dissertation Award Committee</w:t>
      </w:r>
    </w:p>
    <w:p w14:paraId="2765EF4D" w14:textId="77777777" w:rsidR="00055AC0" w:rsidRDefault="002A0AA8" w:rsidP="009167D3">
      <w:pPr>
        <w:numPr>
          <w:ilvl w:val="0"/>
          <w:numId w:val="2"/>
        </w:numPr>
        <w:tabs>
          <w:tab w:val="clear" w:pos="1800"/>
          <w:tab w:val="left" w:pos="-720"/>
          <w:tab w:val="num" w:pos="2880"/>
        </w:tabs>
        <w:suppressAutoHyphens/>
        <w:rPr>
          <w:sz w:val="22"/>
        </w:rPr>
      </w:pPr>
      <w:r>
        <w:rPr>
          <w:sz w:val="22"/>
        </w:rPr>
        <w:t>C</w:t>
      </w:r>
      <w:r w:rsidR="00055AC0">
        <w:rPr>
          <w:sz w:val="22"/>
        </w:rPr>
        <w:t>hair, appointed, 1996-97</w:t>
      </w:r>
    </w:p>
    <w:p w14:paraId="0C9A1DDD" w14:textId="77777777" w:rsidR="00055AC0" w:rsidRDefault="002A0AA8" w:rsidP="009167D3">
      <w:pPr>
        <w:numPr>
          <w:ilvl w:val="0"/>
          <w:numId w:val="2"/>
        </w:numPr>
        <w:tabs>
          <w:tab w:val="clear" w:pos="1800"/>
          <w:tab w:val="left" w:pos="-720"/>
          <w:tab w:val="num" w:pos="2880"/>
        </w:tabs>
        <w:suppressAutoHyphens/>
        <w:rPr>
          <w:sz w:val="22"/>
        </w:rPr>
      </w:pPr>
      <w:r>
        <w:rPr>
          <w:sz w:val="22"/>
        </w:rPr>
        <w:t>M</w:t>
      </w:r>
      <w:r w:rsidR="00055AC0">
        <w:rPr>
          <w:sz w:val="22"/>
        </w:rPr>
        <w:t>ember, appointed, 1995-96</w:t>
      </w:r>
    </w:p>
    <w:p w14:paraId="0F78664E" w14:textId="77777777" w:rsidR="00055AC0" w:rsidRDefault="00055AC0">
      <w:pPr>
        <w:tabs>
          <w:tab w:val="left" w:pos="-720"/>
          <w:tab w:val="left" w:pos="0"/>
          <w:tab w:val="left" w:pos="720"/>
        </w:tabs>
        <w:suppressAutoHyphens/>
        <w:ind w:left="1440" w:hanging="1440"/>
        <w:rPr>
          <w:sz w:val="22"/>
        </w:rPr>
      </w:pPr>
      <w:r>
        <w:rPr>
          <w:sz w:val="22"/>
        </w:rPr>
        <w:tab/>
        <w:t xml:space="preserve">Publications Committee </w:t>
      </w:r>
    </w:p>
    <w:p w14:paraId="18F96899" w14:textId="77777777" w:rsidR="00055AC0" w:rsidRDefault="002A0AA8" w:rsidP="009167D3">
      <w:pPr>
        <w:numPr>
          <w:ilvl w:val="0"/>
          <w:numId w:val="3"/>
        </w:numPr>
        <w:tabs>
          <w:tab w:val="clear" w:pos="1800"/>
          <w:tab w:val="left" w:pos="-720"/>
          <w:tab w:val="left" w:pos="0"/>
          <w:tab w:val="left" w:pos="720"/>
          <w:tab w:val="num" w:pos="2880"/>
        </w:tabs>
        <w:suppressAutoHyphens/>
        <w:rPr>
          <w:sz w:val="22"/>
        </w:rPr>
      </w:pPr>
      <w:r>
        <w:rPr>
          <w:sz w:val="22"/>
        </w:rPr>
        <w:t>C</w:t>
      </w:r>
      <w:r w:rsidR="00055AC0">
        <w:rPr>
          <w:sz w:val="22"/>
        </w:rPr>
        <w:t>hair, elected, 1997-98</w:t>
      </w:r>
    </w:p>
    <w:p w14:paraId="332E7A24" w14:textId="77777777" w:rsidR="00055AC0" w:rsidRDefault="002A0AA8" w:rsidP="009167D3">
      <w:pPr>
        <w:numPr>
          <w:ilvl w:val="0"/>
          <w:numId w:val="3"/>
        </w:numPr>
        <w:tabs>
          <w:tab w:val="clear" w:pos="1800"/>
          <w:tab w:val="left" w:pos="-720"/>
          <w:tab w:val="left" w:pos="0"/>
          <w:tab w:val="left" w:pos="720"/>
          <w:tab w:val="num" w:pos="2880"/>
        </w:tabs>
        <w:suppressAutoHyphens/>
        <w:rPr>
          <w:sz w:val="22"/>
        </w:rPr>
      </w:pPr>
      <w:r>
        <w:rPr>
          <w:sz w:val="22"/>
        </w:rPr>
        <w:t>M</w:t>
      </w:r>
      <w:r w:rsidR="00055AC0">
        <w:rPr>
          <w:sz w:val="22"/>
        </w:rPr>
        <w:t>ember, elected, 1996-97</w:t>
      </w:r>
    </w:p>
    <w:p w14:paraId="191098A3" w14:textId="77777777" w:rsidR="00055AC0" w:rsidRDefault="00055AC0">
      <w:pPr>
        <w:tabs>
          <w:tab w:val="left" w:pos="-720"/>
          <w:tab w:val="left" w:pos="0"/>
          <w:tab w:val="left" w:pos="720"/>
        </w:tabs>
        <w:suppressAutoHyphens/>
        <w:ind w:left="1440" w:hanging="1440"/>
        <w:rPr>
          <w:sz w:val="22"/>
        </w:rPr>
      </w:pPr>
    </w:p>
    <w:p w14:paraId="2CBC6BB9" w14:textId="77777777" w:rsidR="00055AC0" w:rsidRDefault="00055AC0">
      <w:pPr>
        <w:pStyle w:val="Heading2"/>
        <w:spacing w:after="20"/>
        <w:rPr>
          <w:b w:val="0"/>
          <w:bCs w:val="0"/>
          <w:u w:val="single"/>
        </w:rPr>
      </w:pPr>
      <w:r>
        <w:rPr>
          <w:b w:val="0"/>
          <w:bCs w:val="0"/>
          <w:u w:val="single"/>
        </w:rPr>
        <w:t>Memberships in Professional Organizations</w:t>
      </w:r>
    </w:p>
    <w:p w14:paraId="537D6F1F" w14:textId="77777777" w:rsidR="00055AC0" w:rsidRDefault="00055AC0" w:rsidP="009167D3">
      <w:pPr>
        <w:numPr>
          <w:ilvl w:val="0"/>
          <w:numId w:val="1"/>
        </w:numPr>
        <w:tabs>
          <w:tab w:val="left" w:pos="-720"/>
        </w:tabs>
        <w:suppressAutoHyphens/>
        <w:spacing w:after="20"/>
        <w:ind w:left="720"/>
        <w:rPr>
          <w:sz w:val="22"/>
        </w:rPr>
      </w:pPr>
      <w:r>
        <w:rPr>
          <w:sz w:val="22"/>
        </w:rPr>
        <w:t>American Accounting Association</w:t>
      </w:r>
    </w:p>
    <w:p w14:paraId="0E1CED14" w14:textId="77777777" w:rsidR="00070A7C" w:rsidRDefault="00070A7C" w:rsidP="009167D3">
      <w:pPr>
        <w:numPr>
          <w:ilvl w:val="0"/>
          <w:numId w:val="1"/>
        </w:numPr>
        <w:tabs>
          <w:tab w:val="left" w:pos="-720"/>
        </w:tabs>
        <w:suppressAutoHyphens/>
        <w:spacing w:after="20"/>
        <w:ind w:left="720"/>
        <w:rPr>
          <w:sz w:val="22"/>
        </w:rPr>
      </w:pPr>
      <w:r>
        <w:rPr>
          <w:sz w:val="22"/>
        </w:rPr>
        <w:lastRenderedPageBreak/>
        <w:t>National Tax Association-Tax Institute of America</w:t>
      </w:r>
    </w:p>
    <w:p w14:paraId="06BFD290" w14:textId="77777777" w:rsidR="00055AC0" w:rsidRDefault="00055AC0" w:rsidP="009167D3">
      <w:pPr>
        <w:numPr>
          <w:ilvl w:val="0"/>
          <w:numId w:val="1"/>
        </w:numPr>
        <w:tabs>
          <w:tab w:val="left" w:pos="-720"/>
        </w:tabs>
        <w:suppressAutoHyphens/>
        <w:spacing w:after="20"/>
        <w:ind w:left="720"/>
        <w:rPr>
          <w:sz w:val="22"/>
        </w:rPr>
      </w:pPr>
      <w:r>
        <w:rPr>
          <w:sz w:val="22"/>
        </w:rPr>
        <w:t>American Taxation Association (tax section of the American Accounting Association)</w:t>
      </w:r>
    </w:p>
    <w:p w14:paraId="07FD9DEE" w14:textId="77777777" w:rsidR="0061679B" w:rsidRDefault="0061679B" w:rsidP="009167D3">
      <w:pPr>
        <w:numPr>
          <w:ilvl w:val="0"/>
          <w:numId w:val="1"/>
        </w:numPr>
        <w:tabs>
          <w:tab w:val="left" w:pos="-720"/>
        </w:tabs>
        <w:suppressAutoHyphens/>
        <w:spacing w:after="20"/>
        <w:ind w:left="720"/>
        <w:rPr>
          <w:sz w:val="22"/>
        </w:rPr>
      </w:pPr>
      <w:r>
        <w:rPr>
          <w:sz w:val="22"/>
        </w:rPr>
        <w:t xml:space="preserve">Accounting Program Leaders Group </w:t>
      </w:r>
    </w:p>
    <w:p w14:paraId="27A06F1B" w14:textId="77777777" w:rsidR="005208B4" w:rsidRDefault="005208B4">
      <w:pPr>
        <w:tabs>
          <w:tab w:val="left" w:pos="-720"/>
        </w:tabs>
        <w:suppressAutoHyphens/>
        <w:rPr>
          <w:b/>
          <w:sz w:val="22"/>
        </w:rPr>
      </w:pPr>
    </w:p>
    <w:p w14:paraId="50D328C3" w14:textId="77777777" w:rsidR="006D7AA5" w:rsidRDefault="006D7AA5">
      <w:pPr>
        <w:rPr>
          <w:b/>
          <w:sz w:val="22"/>
        </w:rPr>
      </w:pPr>
    </w:p>
    <w:p w14:paraId="4FCFA565" w14:textId="77777777" w:rsidR="00055AC0" w:rsidRDefault="00055AC0">
      <w:pPr>
        <w:tabs>
          <w:tab w:val="left" w:pos="-720"/>
        </w:tabs>
        <w:suppressAutoHyphens/>
        <w:rPr>
          <w:sz w:val="22"/>
        </w:rPr>
      </w:pPr>
      <w:r>
        <w:rPr>
          <w:b/>
          <w:sz w:val="22"/>
        </w:rPr>
        <w:t>B.  Internal Service</w:t>
      </w:r>
    </w:p>
    <w:p w14:paraId="6C08E463" w14:textId="77777777" w:rsidR="00055AC0" w:rsidRPr="00717071" w:rsidRDefault="00D43DED">
      <w:pPr>
        <w:tabs>
          <w:tab w:val="left" w:pos="-720"/>
        </w:tabs>
        <w:suppressAutoHyphens/>
        <w:rPr>
          <w:sz w:val="22"/>
          <w:u w:val="single"/>
        </w:rPr>
      </w:pPr>
      <w:r w:rsidRPr="00717071">
        <w:rPr>
          <w:sz w:val="22"/>
          <w:u w:val="single"/>
        </w:rPr>
        <w:t>Michigan State University</w:t>
      </w:r>
      <w:r w:rsidR="00E7756A">
        <w:rPr>
          <w:sz w:val="22"/>
          <w:u w:val="single"/>
        </w:rPr>
        <w:t xml:space="preserve"> – University Committees</w:t>
      </w:r>
      <w:r w:rsidR="00300886">
        <w:rPr>
          <w:sz w:val="22"/>
          <w:u w:val="single"/>
        </w:rPr>
        <w:t>/Advisory Groups</w:t>
      </w:r>
    </w:p>
    <w:p w14:paraId="2C2E9BDB" w14:textId="77777777" w:rsidR="00621181" w:rsidRPr="00621181" w:rsidRDefault="00621181" w:rsidP="009167D3">
      <w:pPr>
        <w:numPr>
          <w:ilvl w:val="0"/>
          <w:numId w:val="13"/>
        </w:numPr>
        <w:tabs>
          <w:tab w:val="clear" w:pos="720"/>
          <w:tab w:val="left" w:pos="-720"/>
          <w:tab w:val="num" w:pos="1080"/>
        </w:tabs>
        <w:suppressAutoHyphens/>
        <w:rPr>
          <w:sz w:val="22"/>
        </w:rPr>
      </w:pPr>
      <w:r w:rsidRPr="00621181">
        <w:rPr>
          <w:i/>
          <w:sz w:val="22"/>
        </w:rPr>
        <w:t>University Strategic Planning Steering Committee</w:t>
      </w:r>
      <w:r>
        <w:rPr>
          <w:sz w:val="22"/>
        </w:rPr>
        <w:t>, 2019-20: This is a select committee of diverse stakeholders to develop a strategic plan for the entire university</w:t>
      </w:r>
    </w:p>
    <w:p w14:paraId="131DFDFF" w14:textId="77777777" w:rsidR="00AF371C" w:rsidRPr="00AF371C" w:rsidRDefault="00AF371C" w:rsidP="009167D3">
      <w:pPr>
        <w:numPr>
          <w:ilvl w:val="0"/>
          <w:numId w:val="13"/>
        </w:numPr>
        <w:tabs>
          <w:tab w:val="clear" w:pos="720"/>
          <w:tab w:val="left" w:pos="-720"/>
          <w:tab w:val="num" w:pos="1080"/>
        </w:tabs>
        <w:suppressAutoHyphens/>
        <w:rPr>
          <w:sz w:val="22"/>
        </w:rPr>
      </w:pPr>
      <w:r w:rsidRPr="00AF371C">
        <w:rPr>
          <w:i/>
          <w:sz w:val="22"/>
        </w:rPr>
        <w:t>University Provost Search Committee</w:t>
      </w:r>
      <w:r>
        <w:rPr>
          <w:sz w:val="22"/>
        </w:rPr>
        <w:t>, 2013-</w:t>
      </w:r>
      <w:r w:rsidR="00070A7C">
        <w:rPr>
          <w:sz w:val="22"/>
        </w:rPr>
        <w:t>14</w:t>
      </w:r>
      <w:r>
        <w:rPr>
          <w:sz w:val="22"/>
        </w:rPr>
        <w:t>: This is a select committee appointed by the President to search for the next Provost of MSU</w:t>
      </w:r>
    </w:p>
    <w:p w14:paraId="00A5E686" w14:textId="77777777" w:rsidR="00077D8B" w:rsidRDefault="00077D8B" w:rsidP="009167D3">
      <w:pPr>
        <w:numPr>
          <w:ilvl w:val="0"/>
          <w:numId w:val="13"/>
        </w:numPr>
        <w:tabs>
          <w:tab w:val="clear" w:pos="720"/>
          <w:tab w:val="left" w:pos="-720"/>
          <w:tab w:val="num" w:pos="1080"/>
        </w:tabs>
        <w:suppressAutoHyphens/>
        <w:rPr>
          <w:sz w:val="22"/>
        </w:rPr>
      </w:pPr>
      <w:r w:rsidRPr="0061679B">
        <w:rPr>
          <w:i/>
          <w:sz w:val="22"/>
        </w:rPr>
        <w:t xml:space="preserve">University Distinguished Professor </w:t>
      </w:r>
      <w:r>
        <w:rPr>
          <w:i/>
          <w:sz w:val="22"/>
        </w:rPr>
        <w:t xml:space="preserve">(UDP) </w:t>
      </w:r>
      <w:r w:rsidRPr="0061679B">
        <w:rPr>
          <w:i/>
          <w:sz w:val="22"/>
        </w:rPr>
        <w:t>Standing Advisory Committee</w:t>
      </w:r>
      <w:r>
        <w:rPr>
          <w:sz w:val="22"/>
        </w:rPr>
        <w:t>, 2011-present: This committee consisting of select deans, past UDPs and select chairs advises the provost on nominations received for UDPs</w:t>
      </w:r>
    </w:p>
    <w:p w14:paraId="77894FB5" w14:textId="77777777" w:rsidR="009937EC" w:rsidRPr="009937EC" w:rsidRDefault="009937EC" w:rsidP="009167D3">
      <w:pPr>
        <w:numPr>
          <w:ilvl w:val="0"/>
          <w:numId w:val="13"/>
        </w:numPr>
        <w:tabs>
          <w:tab w:val="clear" w:pos="720"/>
          <w:tab w:val="left" w:pos="-720"/>
          <w:tab w:val="num" w:pos="1440"/>
        </w:tabs>
        <w:suppressAutoHyphens/>
        <w:rPr>
          <w:sz w:val="22"/>
        </w:rPr>
      </w:pPr>
      <w:r w:rsidRPr="009937EC">
        <w:rPr>
          <w:i/>
          <w:sz w:val="22"/>
        </w:rPr>
        <w:t>Executive Vice President for Administrative Services</w:t>
      </w:r>
      <w:r w:rsidR="003C1C47">
        <w:rPr>
          <w:i/>
          <w:sz w:val="22"/>
        </w:rPr>
        <w:t>’</w:t>
      </w:r>
      <w:r w:rsidRPr="009937EC">
        <w:rPr>
          <w:i/>
          <w:sz w:val="22"/>
        </w:rPr>
        <w:t xml:space="preserve"> Advisory Group</w:t>
      </w:r>
      <w:r>
        <w:rPr>
          <w:sz w:val="22"/>
        </w:rPr>
        <w:t xml:space="preserve">, 2013-present: This group has been constituted by EVP Satish Udpa to focus on </w:t>
      </w:r>
      <w:r w:rsidR="00300886">
        <w:rPr>
          <w:sz w:val="22"/>
        </w:rPr>
        <w:t xml:space="preserve">President Simon’s Bolder by Design </w:t>
      </w:r>
      <w:r>
        <w:rPr>
          <w:sz w:val="22"/>
        </w:rPr>
        <w:t>sixth imperative</w:t>
      </w:r>
      <w:r w:rsidR="00300886">
        <w:rPr>
          <w:sz w:val="22"/>
        </w:rPr>
        <w:t>,</w:t>
      </w:r>
      <w:r>
        <w:rPr>
          <w:sz w:val="22"/>
        </w:rPr>
        <w:t xml:space="preserve"> </w:t>
      </w:r>
      <w:r w:rsidR="00300886">
        <w:rPr>
          <w:sz w:val="22"/>
        </w:rPr>
        <w:t>“</w:t>
      </w:r>
      <w:r>
        <w:rPr>
          <w:sz w:val="22"/>
        </w:rPr>
        <w:t>Advancing a Culture of High Performance</w:t>
      </w:r>
      <w:r w:rsidR="00300886">
        <w:rPr>
          <w:sz w:val="22"/>
        </w:rPr>
        <w:t>”</w:t>
      </w:r>
    </w:p>
    <w:p w14:paraId="69C3D953" w14:textId="77777777" w:rsidR="00D43DED" w:rsidRDefault="003C1C47" w:rsidP="009167D3">
      <w:pPr>
        <w:numPr>
          <w:ilvl w:val="0"/>
          <w:numId w:val="13"/>
        </w:numPr>
        <w:tabs>
          <w:tab w:val="clear" w:pos="720"/>
          <w:tab w:val="left" w:pos="-720"/>
          <w:tab w:val="num" w:pos="1440"/>
        </w:tabs>
        <w:suppressAutoHyphens/>
        <w:rPr>
          <w:sz w:val="22"/>
        </w:rPr>
      </w:pPr>
      <w:r>
        <w:rPr>
          <w:i/>
          <w:sz w:val="22"/>
        </w:rPr>
        <w:t>Associate Provost</w:t>
      </w:r>
      <w:r w:rsidR="00300886">
        <w:rPr>
          <w:i/>
          <w:sz w:val="22"/>
        </w:rPr>
        <w:t xml:space="preserve"> of </w:t>
      </w:r>
      <w:r w:rsidR="00D43DED" w:rsidRPr="0061679B">
        <w:rPr>
          <w:i/>
          <w:sz w:val="22"/>
        </w:rPr>
        <w:t>Academic Human Resources</w:t>
      </w:r>
      <w:r w:rsidR="00300886">
        <w:rPr>
          <w:i/>
          <w:sz w:val="22"/>
        </w:rPr>
        <w:t>’</w:t>
      </w:r>
      <w:r w:rsidR="00D43DED" w:rsidRPr="0061679B">
        <w:rPr>
          <w:i/>
          <w:sz w:val="22"/>
        </w:rPr>
        <w:t xml:space="preserve"> Advisory Council</w:t>
      </w:r>
      <w:r w:rsidR="00D43DED">
        <w:rPr>
          <w:sz w:val="22"/>
        </w:rPr>
        <w:t>, 2008-present</w:t>
      </w:r>
      <w:r w:rsidR="004300B5">
        <w:rPr>
          <w:sz w:val="22"/>
        </w:rPr>
        <w:t>:</w:t>
      </w:r>
      <w:r w:rsidR="00E7756A">
        <w:rPr>
          <w:sz w:val="22"/>
        </w:rPr>
        <w:t xml:space="preserve"> </w:t>
      </w:r>
      <w:r w:rsidR="004300B5">
        <w:rPr>
          <w:sz w:val="22"/>
        </w:rPr>
        <w:t>T</w:t>
      </w:r>
      <w:r w:rsidR="00E7756A">
        <w:rPr>
          <w:sz w:val="22"/>
        </w:rPr>
        <w:t xml:space="preserve">his committee is constituted by the </w:t>
      </w:r>
      <w:r w:rsidR="009937EC">
        <w:rPr>
          <w:sz w:val="22"/>
        </w:rPr>
        <w:t xml:space="preserve">Terry Curry, </w:t>
      </w:r>
      <w:r w:rsidR="00E7756A">
        <w:rPr>
          <w:sz w:val="22"/>
        </w:rPr>
        <w:t xml:space="preserve">Associate Provost and Associate Vice President for Academic Human Resources to provide counsel on all matters related to academic human resource policies and procedures </w:t>
      </w:r>
    </w:p>
    <w:p w14:paraId="1975333A" w14:textId="77777777" w:rsidR="00D43DED" w:rsidRDefault="00D43DED">
      <w:pPr>
        <w:tabs>
          <w:tab w:val="left" w:pos="-720"/>
        </w:tabs>
        <w:suppressAutoHyphens/>
        <w:rPr>
          <w:sz w:val="22"/>
        </w:rPr>
      </w:pPr>
    </w:p>
    <w:p w14:paraId="403AE507" w14:textId="77777777" w:rsidR="00E67CFC" w:rsidRPr="00E67CFC" w:rsidRDefault="0013056B">
      <w:pPr>
        <w:tabs>
          <w:tab w:val="left" w:pos="-720"/>
        </w:tabs>
        <w:suppressAutoHyphens/>
        <w:rPr>
          <w:sz w:val="22"/>
          <w:u w:val="single"/>
        </w:rPr>
      </w:pPr>
      <w:r>
        <w:rPr>
          <w:sz w:val="22"/>
          <w:u w:val="single"/>
        </w:rPr>
        <w:t xml:space="preserve">Arizona State University, </w:t>
      </w:r>
      <w:r w:rsidR="00E67CFC" w:rsidRPr="00E67CFC">
        <w:rPr>
          <w:sz w:val="22"/>
          <w:u w:val="single"/>
        </w:rPr>
        <w:t>W. P. Carey School of Business Committees</w:t>
      </w:r>
    </w:p>
    <w:p w14:paraId="2E7116C9" w14:textId="77777777" w:rsidR="00E67CFC" w:rsidRPr="0061679B" w:rsidRDefault="00E67CFC" w:rsidP="009167D3">
      <w:pPr>
        <w:pStyle w:val="ListParagraph"/>
        <w:numPr>
          <w:ilvl w:val="0"/>
          <w:numId w:val="16"/>
        </w:numPr>
        <w:tabs>
          <w:tab w:val="left" w:pos="-720"/>
        </w:tabs>
        <w:suppressAutoHyphens/>
        <w:rPr>
          <w:sz w:val="22"/>
        </w:rPr>
      </w:pPr>
      <w:r w:rsidRPr="00805A7E">
        <w:rPr>
          <w:i/>
          <w:sz w:val="22"/>
        </w:rPr>
        <w:t xml:space="preserve">MBA (full-time) </w:t>
      </w:r>
      <w:r w:rsidR="0022738E" w:rsidRPr="00805A7E">
        <w:rPr>
          <w:i/>
          <w:sz w:val="22"/>
        </w:rPr>
        <w:t xml:space="preserve">“Specialization Coordinators” </w:t>
      </w:r>
      <w:r w:rsidRPr="00805A7E">
        <w:rPr>
          <w:i/>
          <w:sz w:val="22"/>
        </w:rPr>
        <w:t>Committee</w:t>
      </w:r>
      <w:r w:rsidRPr="00805A7E">
        <w:rPr>
          <w:sz w:val="22"/>
        </w:rPr>
        <w:t>, 200</w:t>
      </w:r>
      <w:r w:rsidR="0022738E" w:rsidRPr="00805A7E">
        <w:rPr>
          <w:sz w:val="22"/>
        </w:rPr>
        <w:t>3</w:t>
      </w:r>
      <w:r w:rsidRPr="00805A7E">
        <w:rPr>
          <w:sz w:val="22"/>
        </w:rPr>
        <w:t>-</w:t>
      </w:r>
      <w:r w:rsidR="00DE1334" w:rsidRPr="00805A7E">
        <w:rPr>
          <w:sz w:val="22"/>
        </w:rPr>
        <w:t>2007</w:t>
      </w:r>
      <w:r w:rsidR="0061679B">
        <w:rPr>
          <w:sz w:val="22"/>
        </w:rPr>
        <w:t xml:space="preserve">: </w:t>
      </w:r>
      <w:r w:rsidRPr="0061679B">
        <w:rPr>
          <w:sz w:val="22"/>
        </w:rPr>
        <w:t xml:space="preserve">Charged with the complete </w:t>
      </w:r>
      <w:r w:rsidR="00E9307C" w:rsidRPr="0061679B">
        <w:rPr>
          <w:sz w:val="22"/>
        </w:rPr>
        <w:t>re</w:t>
      </w:r>
      <w:r w:rsidRPr="0061679B">
        <w:rPr>
          <w:sz w:val="22"/>
        </w:rPr>
        <w:t xml:space="preserve">evaluation of and revision of the existing </w:t>
      </w:r>
      <w:r w:rsidR="00E9307C" w:rsidRPr="0061679B">
        <w:rPr>
          <w:sz w:val="22"/>
        </w:rPr>
        <w:t xml:space="preserve">program </w:t>
      </w:r>
      <w:r w:rsidRPr="0061679B">
        <w:rPr>
          <w:sz w:val="22"/>
        </w:rPr>
        <w:t>format and curriculum offerings</w:t>
      </w:r>
    </w:p>
    <w:p w14:paraId="4383DD4F" w14:textId="77777777" w:rsidR="0022738E" w:rsidRDefault="0022738E" w:rsidP="0022738E">
      <w:pPr>
        <w:tabs>
          <w:tab w:val="left" w:pos="-720"/>
        </w:tabs>
        <w:suppressAutoHyphens/>
        <w:rPr>
          <w:sz w:val="22"/>
        </w:rPr>
      </w:pPr>
    </w:p>
    <w:p w14:paraId="34CDF3B2" w14:textId="77777777" w:rsidR="0022738E" w:rsidRPr="0061679B" w:rsidRDefault="0022738E" w:rsidP="009167D3">
      <w:pPr>
        <w:pStyle w:val="ListParagraph"/>
        <w:widowControl w:val="0"/>
        <w:numPr>
          <w:ilvl w:val="0"/>
          <w:numId w:val="16"/>
        </w:numPr>
        <w:tabs>
          <w:tab w:val="left" w:pos="-720"/>
        </w:tabs>
        <w:suppressAutoHyphens/>
        <w:rPr>
          <w:sz w:val="22"/>
          <w:szCs w:val="22"/>
        </w:rPr>
      </w:pPr>
      <w:r w:rsidRPr="00805A7E">
        <w:rPr>
          <w:i/>
          <w:sz w:val="22"/>
          <w:szCs w:val="22"/>
        </w:rPr>
        <w:t>MBA (full-time) Program Committee</w:t>
      </w:r>
      <w:r w:rsidRPr="00805A7E">
        <w:rPr>
          <w:sz w:val="22"/>
          <w:szCs w:val="22"/>
        </w:rPr>
        <w:t xml:space="preserve">, </w:t>
      </w:r>
      <w:r w:rsidR="0061679B">
        <w:rPr>
          <w:sz w:val="22"/>
          <w:szCs w:val="22"/>
        </w:rPr>
        <w:t>2004-05 – appointed by the Dean:</w:t>
      </w:r>
      <w:r w:rsidRPr="00805A7E">
        <w:rPr>
          <w:sz w:val="22"/>
          <w:szCs w:val="22"/>
        </w:rPr>
        <w:t xml:space="preserve">  </w:t>
      </w:r>
      <w:r w:rsidRPr="0061679B">
        <w:rPr>
          <w:sz w:val="22"/>
          <w:szCs w:val="22"/>
        </w:rPr>
        <w:t>Charged with the complete reevaluation of and revision of the existing program format and curriculum offerings</w:t>
      </w:r>
    </w:p>
    <w:p w14:paraId="5C0ABEE4" w14:textId="77777777" w:rsidR="0022738E" w:rsidRPr="007E322E" w:rsidRDefault="0022738E" w:rsidP="0022738E">
      <w:pPr>
        <w:tabs>
          <w:tab w:val="left" w:pos="-720"/>
        </w:tabs>
        <w:suppressAutoHyphens/>
        <w:rPr>
          <w:sz w:val="22"/>
          <w:szCs w:val="22"/>
        </w:rPr>
      </w:pPr>
    </w:p>
    <w:p w14:paraId="234A18C1" w14:textId="77777777" w:rsidR="0075337D" w:rsidRPr="0061679B" w:rsidRDefault="0075337D" w:rsidP="009167D3">
      <w:pPr>
        <w:pStyle w:val="ListParagraph"/>
        <w:numPr>
          <w:ilvl w:val="0"/>
          <w:numId w:val="16"/>
        </w:numPr>
        <w:tabs>
          <w:tab w:val="left" w:pos="-720"/>
        </w:tabs>
        <w:suppressAutoHyphens/>
        <w:rPr>
          <w:sz w:val="22"/>
        </w:rPr>
      </w:pPr>
      <w:r w:rsidRPr="00805A7E">
        <w:rPr>
          <w:i/>
          <w:sz w:val="22"/>
        </w:rPr>
        <w:t>International Programs Committee</w:t>
      </w:r>
      <w:r w:rsidRPr="00805A7E">
        <w:rPr>
          <w:sz w:val="22"/>
        </w:rPr>
        <w:t>, 2002-</w:t>
      </w:r>
      <w:r w:rsidR="00DE1334" w:rsidRPr="00805A7E">
        <w:rPr>
          <w:sz w:val="22"/>
        </w:rPr>
        <w:t>2007</w:t>
      </w:r>
      <w:r w:rsidR="0061679B">
        <w:rPr>
          <w:sz w:val="22"/>
        </w:rPr>
        <w:t xml:space="preserve">: </w:t>
      </w:r>
      <w:r w:rsidRPr="0061679B">
        <w:rPr>
          <w:sz w:val="22"/>
        </w:rPr>
        <w:t>Charged with assessing the strategic goals of the School’s international alliances and forging effective new programs and alliances</w:t>
      </w:r>
    </w:p>
    <w:p w14:paraId="6CA47B7A" w14:textId="77777777" w:rsidR="00475D7D" w:rsidRDefault="00475D7D" w:rsidP="00475D7D">
      <w:pPr>
        <w:tabs>
          <w:tab w:val="left" w:pos="-720"/>
        </w:tabs>
        <w:suppressAutoHyphens/>
        <w:rPr>
          <w:sz w:val="22"/>
        </w:rPr>
      </w:pPr>
    </w:p>
    <w:p w14:paraId="7D21EF94" w14:textId="77777777" w:rsidR="00055AC0" w:rsidRDefault="0013056B">
      <w:pPr>
        <w:tabs>
          <w:tab w:val="left" w:pos="-720"/>
        </w:tabs>
        <w:suppressAutoHyphens/>
        <w:rPr>
          <w:sz w:val="22"/>
        </w:rPr>
      </w:pPr>
      <w:r>
        <w:rPr>
          <w:sz w:val="22"/>
          <w:u w:val="single"/>
        </w:rPr>
        <w:t xml:space="preserve">Arizona State University, </w:t>
      </w:r>
      <w:r w:rsidR="00055AC0">
        <w:rPr>
          <w:sz w:val="22"/>
          <w:u w:val="single"/>
        </w:rPr>
        <w:t>School of Accountancy Committees</w:t>
      </w:r>
    </w:p>
    <w:p w14:paraId="19F0EF23" w14:textId="77777777" w:rsidR="00055AC0" w:rsidRDefault="00055AC0" w:rsidP="00A62170">
      <w:pPr>
        <w:tabs>
          <w:tab w:val="left" w:pos="-720"/>
        </w:tabs>
        <w:suppressAutoHyphens/>
        <w:rPr>
          <w:sz w:val="22"/>
        </w:rPr>
      </w:pPr>
      <w:r>
        <w:rPr>
          <w:i/>
          <w:sz w:val="22"/>
        </w:rPr>
        <w:t>Arthur Andersen Tax Challenge</w:t>
      </w:r>
      <w:r w:rsidR="006D0975">
        <w:rPr>
          <w:i/>
          <w:sz w:val="22"/>
        </w:rPr>
        <w:t>/Deloitte Tax Case Study Competition</w:t>
      </w:r>
      <w:r>
        <w:rPr>
          <w:sz w:val="22"/>
        </w:rPr>
        <w:t xml:space="preserve">, </w:t>
      </w:r>
      <w:r>
        <w:rPr>
          <w:iCs/>
          <w:sz w:val="22"/>
        </w:rPr>
        <w:t>Faculty Advisor,</w:t>
      </w:r>
      <w:r>
        <w:rPr>
          <w:i/>
          <w:sz w:val="22"/>
        </w:rPr>
        <w:t xml:space="preserve"> </w:t>
      </w:r>
      <w:r>
        <w:rPr>
          <w:sz w:val="22"/>
        </w:rPr>
        <w:t>1994-</w:t>
      </w:r>
      <w:r w:rsidR="00BD78A5">
        <w:rPr>
          <w:sz w:val="22"/>
        </w:rPr>
        <w:t>2007</w:t>
      </w:r>
      <w:r w:rsidR="00A62170">
        <w:rPr>
          <w:sz w:val="22"/>
        </w:rPr>
        <w:t xml:space="preserve">: </w:t>
      </w:r>
      <w:r>
        <w:rPr>
          <w:sz w:val="22"/>
        </w:rPr>
        <w:t>Selected and coached both an undergraduate and graduate team over several weekends in preparation for this national competition, accompanying the teams to Los Angeles over a weekend for participation in the regional competition and then to St. Charles, IL, for the national competition</w:t>
      </w:r>
    </w:p>
    <w:p w14:paraId="4B12DA9F" w14:textId="77777777" w:rsidR="00F56D2F" w:rsidRDefault="00F56D2F" w:rsidP="009167D3">
      <w:pPr>
        <w:numPr>
          <w:ilvl w:val="0"/>
          <w:numId w:val="4"/>
        </w:numPr>
        <w:tabs>
          <w:tab w:val="clear" w:pos="360"/>
          <w:tab w:val="left" w:pos="-720"/>
          <w:tab w:val="num" w:pos="2160"/>
        </w:tabs>
        <w:suppressAutoHyphens/>
        <w:ind w:left="720"/>
        <w:rPr>
          <w:sz w:val="22"/>
        </w:rPr>
      </w:pPr>
      <w:r>
        <w:rPr>
          <w:sz w:val="22"/>
        </w:rPr>
        <w:t>The 2000 and 2001 graduate teams placed second and third nationally; $10,000 and $5,000 cash awards to School’s scholarship fund, respectively</w:t>
      </w:r>
    </w:p>
    <w:p w14:paraId="2D59D57D" w14:textId="77777777" w:rsidR="00F56D2F" w:rsidRDefault="00F56D2F" w:rsidP="009167D3">
      <w:pPr>
        <w:numPr>
          <w:ilvl w:val="0"/>
          <w:numId w:val="4"/>
        </w:numPr>
        <w:tabs>
          <w:tab w:val="clear" w:pos="360"/>
          <w:tab w:val="left" w:pos="-720"/>
          <w:tab w:val="num" w:pos="1800"/>
        </w:tabs>
        <w:suppressAutoHyphens/>
        <w:ind w:left="720"/>
        <w:rPr>
          <w:sz w:val="22"/>
        </w:rPr>
      </w:pPr>
      <w:r>
        <w:rPr>
          <w:sz w:val="22"/>
        </w:rPr>
        <w:t>The 1996 undergraduate team and the 1999 graduate teams won “honorable mention” (top 20 finish nationally; $500 cash award each)</w:t>
      </w:r>
    </w:p>
    <w:p w14:paraId="6A5FDA13" w14:textId="77777777" w:rsidR="00EC4AC6" w:rsidRDefault="00EC4AC6" w:rsidP="009167D3">
      <w:pPr>
        <w:numPr>
          <w:ilvl w:val="0"/>
          <w:numId w:val="4"/>
        </w:numPr>
        <w:tabs>
          <w:tab w:val="clear" w:pos="360"/>
          <w:tab w:val="left" w:pos="-720"/>
          <w:tab w:val="num" w:pos="1440"/>
        </w:tabs>
        <w:suppressAutoHyphens/>
        <w:ind w:left="720"/>
        <w:rPr>
          <w:sz w:val="22"/>
        </w:rPr>
      </w:pPr>
      <w:r>
        <w:rPr>
          <w:sz w:val="22"/>
        </w:rPr>
        <w:t xml:space="preserve">The </w:t>
      </w:r>
      <w:r w:rsidR="00F56D2F">
        <w:rPr>
          <w:sz w:val="22"/>
        </w:rPr>
        <w:t xml:space="preserve">2003 and </w:t>
      </w:r>
      <w:r>
        <w:rPr>
          <w:sz w:val="22"/>
        </w:rPr>
        <w:t xml:space="preserve">2004 graduate team won an honorable mention (finishing in the top </w:t>
      </w:r>
      <w:r w:rsidR="004300B5">
        <w:rPr>
          <w:sz w:val="22"/>
        </w:rPr>
        <w:t>10 nationally, $500 cash award)</w:t>
      </w:r>
    </w:p>
    <w:p w14:paraId="7A3DF78C" w14:textId="77777777" w:rsidR="00055AC0" w:rsidRDefault="00055AC0">
      <w:pPr>
        <w:tabs>
          <w:tab w:val="left" w:pos="-720"/>
        </w:tabs>
        <w:suppressAutoHyphens/>
        <w:spacing w:after="20"/>
        <w:rPr>
          <w:sz w:val="22"/>
        </w:rPr>
      </w:pPr>
    </w:p>
    <w:p w14:paraId="364E9E3C" w14:textId="77777777" w:rsidR="00055AC0" w:rsidRDefault="00055AC0">
      <w:pPr>
        <w:tabs>
          <w:tab w:val="left" w:pos="-720"/>
        </w:tabs>
        <w:suppressAutoHyphens/>
        <w:spacing w:after="20"/>
        <w:rPr>
          <w:sz w:val="22"/>
        </w:rPr>
      </w:pPr>
      <w:r>
        <w:rPr>
          <w:i/>
          <w:iCs/>
          <w:sz w:val="22"/>
        </w:rPr>
        <w:t>School of Accountancy (and Information Management) Transition Committee</w:t>
      </w:r>
      <w:r>
        <w:rPr>
          <w:sz w:val="22"/>
        </w:rPr>
        <w:t xml:space="preserve"> (appointed by Dean), 2002-03</w:t>
      </w:r>
      <w:r w:rsidR="004300B5">
        <w:rPr>
          <w:sz w:val="22"/>
        </w:rPr>
        <w:t>:</w:t>
      </w:r>
      <w:r w:rsidR="007337B9">
        <w:rPr>
          <w:sz w:val="22"/>
        </w:rPr>
        <w:t xml:space="preserve"> </w:t>
      </w:r>
      <w:r w:rsidR="00E9307C">
        <w:rPr>
          <w:sz w:val="22"/>
        </w:rPr>
        <w:t xml:space="preserve">This committee was charged with the task of transitioning the School into two </w:t>
      </w:r>
      <w:r w:rsidR="00E9307C">
        <w:rPr>
          <w:sz w:val="22"/>
        </w:rPr>
        <w:lastRenderedPageBreak/>
        <w:t xml:space="preserve">separate academic units </w:t>
      </w:r>
      <w:r w:rsidR="00120050">
        <w:rPr>
          <w:sz w:val="22"/>
        </w:rPr>
        <w:t xml:space="preserve">within the College </w:t>
      </w:r>
      <w:r w:rsidR="00E9307C">
        <w:rPr>
          <w:sz w:val="22"/>
        </w:rPr>
        <w:t>– School of Accountancy and Department of Information Systems</w:t>
      </w:r>
    </w:p>
    <w:p w14:paraId="01193EB0" w14:textId="77777777" w:rsidR="00055AC0" w:rsidRDefault="00055AC0">
      <w:pPr>
        <w:tabs>
          <w:tab w:val="left" w:pos="-720"/>
        </w:tabs>
        <w:suppressAutoHyphens/>
        <w:spacing w:after="20"/>
        <w:rPr>
          <w:sz w:val="22"/>
        </w:rPr>
      </w:pPr>
    </w:p>
    <w:p w14:paraId="4086A614" w14:textId="77777777" w:rsidR="00055AC0" w:rsidRDefault="00055AC0">
      <w:pPr>
        <w:tabs>
          <w:tab w:val="left" w:pos="-720"/>
        </w:tabs>
        <w:suppressAutoHyphens/>
        <w:rPr>
          <w:sz w:val="22"/>
        </w:rPr>
      </w:pPr>
      <w:r>
        <w:rPr>
          <w:i/>
          <w:iCs/>
          <w:sz w:val="22"/>
        </w:rPr>
        <w:t>School Director’s Advisory Team</w:t>
      </w:r>
      <w:r>
        <w:rPr>
          <w:sz w:val="22"/>
        </w:rPr>
        <w:t xml:space="preserve"> (elected), 2000-02</w:t>
      </w:r>
      <w:r w:rsidR="004300B5">
        <w:rPr>
          <w:sz w:val="22"/>
        </w:rPr>
        <w:t>,</w:t>
      </w:r>
      <w:r>
        <w:rPr>
          <w:sz w:val="22"/>
        </w:rPr>
        <w:t xml:space="preserve"> 2003-04</w:t>
      </w:r>
      <w:r w:rsidR="004300B5">
        <w:rPr>
          <w:sz w:val="22"/>
        </w:rPr>
        <w:t>,</w:t>
      </w:r>
      <w:r w:rsidR="00EC4AC6">
        <w:rPr>
          <w:sz w:val="22"/>
        </w:rPr>
        <w:t xml:space="preserve"> 2004-05</w:t>
      </w:r>
      <w:r w:rsidR="004300B5">
        <w:rPr>
          <w:sz w:val="22"/>
        </w:rPr>
        <w:t>,</w:t>
      </w:r>
      <w:r w:rsidR="00F87F3F">
        <w:rPr>
          <w:sz w:val="22"/>
        </w:rPr>
        <w:t xml:space="preserve"> 2006-07</w:t>
      </w:r>
      <w:r w:rsidR="00F217A4">
        <w:rPr>
          <w:sz w:val="22"/>
        </w:rPr>
        <w:t>: One of two elected committees in the School charged with providing the director advice on strategy, policy, initiatives, administration, and other matters related to the School</w:t>
      </w:r>
    </w:p>
    <w:p w14:paraId="089E1354" w14:textId="77777777" w:rsidR="00055AC0" w:rsidRDefault="00055AC0">
      <w:pPr>
        <w:pStyle w:val="Document1"/>
        <w:keepNext w:val="0"/>
        <w:keepLines w:val="0"/>
        <w:widowControl/>
        <w:rPr>
          <w:rFonts w:ascii="Times New Roman" w:hAnsi="Times New Roman"/>
        </w:rPr>
      </w:pPr>
    </w:p>
    <w:p w14:paraId="33583616" w14:textId="77777777" w:rsidR="00055AC0" w:rsidRDefault="00055AC0">
      <w:pPr>
        <w:tabs>
          <w:tab w:val="left" w:pos="-720"/>
        </w:tabs>
        <w:suppressAutoHyphens/>
        <w:rPr>
          <w:sz w:val="22"/>
        </w:rPr>
      </w:pPr>
      <w:r>
        <w:rPr>
          <w:i/>
          <w:sz w:val="22"/>
        </w:rPr>
        <w:t>Personnel Advisory Team</w:t>
      </w:r>
      <w:r>
        <w:rPr>
          <w:sz w:val="22"/>
        </w:rPr>
        <w:t xml:space="preserve"> (elected), 1998-2000; 2003-</w:t>
      </w:r>
      <w:r w:rsidR="00A918CB">
        <w:rPr>
          <w:sz w:val="22"/>
        </w:rPr>
        <w:t>05; 2005-</w:t>
      </w:r>
      <w:r w:rsidR="00944AD9">
        <w:rPr>
          <w:sz w:val="22"/>
        </w:rPr>
        <w:t>07</w:t>
      </w:r>
    </w:p>
    <w:p w14:paraId="5A1FC926" w14:textId="77777777" w:rsidR="00055AC0" w:rsidRDefault="00055AC0" w:rsidP="009167D3">
      <w:pPr>
        <w:numPr>
          <w:ilvl w:val="0"/>
          <w:numId w:val="4"/>
        </w:numPr>
        <w:tabs>
          <w:tab w:val="clear" w:pos="360"/>
          <w:tab w:val="left" w:pos="-720"/>
          <w:tab w:val="num" w:pos="720"/>
        </w:tabs>
        <w:suppressAutoHyphens/>
        <w:ind w:left="720"/>
        <w:rPr>
          <w:sz w:val="22"/>
        </w:rPr>
      </w:pPr>
      <w:r>
        <w:rPr>
          <w:sz w:val="22"/>
        </w:rPr>
        <w:t>Took responsibility for revising the “post-tenure review” portion of the SAIM guidelines for faculty performance and merit review</w:t>
      </w:r>
    </w:p>
    <w:p w14:paraId="1074AADF" w14:textId="77777777" w:rsidR="00055AC0" w:rsidRDefault="00055AC0" w:rsidP="009167D3">
      <w:pPr>
        <w:numPr>
          <w:ilvl w:val="0"/>
          <w:numId w:val="4"/>
        </w:numPr>
        <w:tabs>
          <w:tab w:val="clear" w:pos="360"/>
          <w:tab w:val="left" w:pos="-720"/>
          <w:tab w:val="num" w:pos="720"/>
        </w:tabs>
        <w:suppressAutoHyphens/>
        <w:ind w:left="720"/>
        <w:rPr>
          <w:sz w:val="22"/>
        </w:rPr>
      </w:pPr>
      <w:r>
        <w:rPr>
          <w:sz w:val="22"/>
        </w:rPr>
        <w:t>Elected to the Merit sub-committee</w:t>
      </w:r>
    </w:p>
    <w:p w14:paraId="66CBEE59" w14:textId="77777777" w:rsidR="00055AC0" w:rsidRDefault="00055AC0">
      <w:pPr>
        <w:pStyle w:val="Document1"/>
        <w:keepNext w:val="0"/>
        <w:keepLines w:val="0"/>
        <w:widowControl/>
        <w:rPr>
          <w:rFonts w:ascii="Times New Roman" w:hAnsi="Times New Roman"/>
        </w:rPr>
      </w:pPr>
    </w:p>
    <w:p w14:paraId="3883B528" w14:textId="77777777" w:rsidR="00055AC0" w:rsidRDefault="00055AC0">
      <w:pPr>
        <w:tabs>
          <w:tab w:val="left" w:pos="-720"/>
        </w:tabs>
        <w:suppressAutoHyphens/>
        <w:rPr>
          <w:sz w:val="22"/>
        </w:rPr>
      </w:pPr>
      <w:r>
        <w:rPr>
          <w:i/>
          <w:iCs/>
          <w:sz w:val="22"/>
        </w:rPr>
        <w:t>Faculty Recruiting Team</w:t>
      </w:r>
      <w:r>
        <w:rPr>
          <w:sz w:val="22"/>
        </w:rPr>
        <w:t xml:space="preserve"> (appointed), 1997-98, 1998-99</w:t>
      </w:r>
      <w:r w:rsidR="006D0975">
        <w:rPr>
          <w:sz w:val="22"/>
        </w:rPr>
        <w:t>, 2003-04</w:t>
      </w:r>
      <w:r w:rsidR="004300B5">
        <w:rPr>
          <w:sz w:val="22"/>
        </w:rPr>
        <w:t>,</w:t>
      </w:r>
      <w:r w:rsidR="00EC4AC6">
        <w:rPr>
          <w:sz w:val="22"/>
        </w:rPr>
        <w:t xml:space="preserve"> 2004-05</w:t>
      </w:r>
      <w:r w:rsidR="004300B5">
        <w:rPr>
          <w:sz w:val="22"/>
        </w:rPr>
        <w:t>,</w:t>
      </w:r>
      <w:r w:rsidR="00A918CB">
        <w:rPr>
          <w:sz w:val="22"/>
        </w:rPr>
        <w:t xml:space="preserve"> 2005-06</w:t>
      </w:r>
      <w:r w:rsidR="004300B5">
        <w:rPr>
          <w:sz w:val="22"/>
        </w:rPr>
        <w:t>,</w:t>
      </w:r>
      <w:r w:rsidR="00F87F3F">
        <w:rPr>
          <w:sz w:val="22"/>
        </w:rPr>
        <w:t xml:space="preserve"> 2006-07</w:t>
      </w:r>
    </w:p>
    <w:p w14:paraId="2FC99DCB" w14:textId="77777777" w:rsidR="003C682E" w:rsidRDefault="003C682E" w:rsidP="003C682E">
      <w:pPr>
        <w:tabs>
          <w:tab w:val="left" w:pos="-720"/>
        </w:tabs>
        <w:suppressAutoHyphens/>
        <w:spacing w:after="20"/>
        <w:rPr>
          <w:sz w:val="22"/>
        </w:rPr>
      </w:pPr>
    </w:p>
    <w:p w14:paraId="64B73B8D" w14:textId="77777777" w:rsidR="0049093A" w:rsidRDefault="0049093A" w:rsidP="003C682E">
      <w:pPr>
        <w:tabs>
          <w:tab w:val="left" w:pos="-720"/>
        </w:tabs>
        <w:suppressAutoHyphens/>
        <w:spacing w:after="20"/>
        <w:rPr>
          <w:sz w:val="22"/>
        </w:rPr>
      </w:pPr>
      <w:r w:rsidRPr="0049093A">
        <w:rPr>
          <w:i/>
          <w:sz w:val="22"/>
        </w:rPr>
        <w:t>Professional Advisory Board Professorship Selection Committee</w:t>
      </w:r>
      <w:r w:rsidR="007337B9">
        <w:rPr>
          <w:sz w:val="22"/>
        </w:rPr>
        <w:t xml:space="preserve"> (Chair, appointed), 2005-06</w:t>
      </w:r>
      <w:r w:rsidR="004300B5">
        <w:rPr>
          <w:sz w:val="22"/>
        </w:rPr>
        <w:t>:</w:t>
      </w:r>
      <w:r w:rsidR="007337B9">
        <w:rPr>
          <w:sz w:val="22"/>
        </w:rPr>
        <w:t xml:space="preserve"> </w:t>
      </w:r>
      <w:r>
        <w:rPr>
          <w:sz w:val="22"/>
        </w:rPr>
        <w:t xml:space="preserve">The committee’s charge </w:t>
      </w:r>
      <w:r w:rsidR="007A31A2">
        <w:rPr>
          <w:sz w:val="22"/>
        </w:rPr>
        <w:t>wa</w:t>
      </w:r>
      <w:r>
        <w:rPr>
          <w:sz w:val="22"/>
        </w:rPr>
        <w:t xml:space="preserve">s to identify the criteria </w:t>
      </w:r>
      <w:r w:rsidR="007A31A2">
        <w:rPr>
          <w:sz w:val="22"/>
        </w:rPr>
        <w:t xml:space="preserve">for selecting the </w:t>
      </w:r>
      <w:r w:rsidR="00A62170">
        <w:rPr>
          <w:sz w:val="22"/>
        </w:rPr>
        <w:t xml:space="preserve">newly created </w:t>
      </w:r>
      <w:r w:rsidR="007A31A2">
        <w:rPr>
          <w:sz w:val="22"/>
        </w:rPr>
        <w:t xml:space="preserve">PAB Professor </w:t>
      </w:r>
      <w:r>
        <w:rPr>
          <w:sz w:val="22"/>
        </w:rPr>
        <w:t xml:space="preserve">and nominate a </w:t>
      </w:r>
      <w:r w:rsidR="00106CD7">
        <w:rPr>
          <w:sz w:val="22"/>
        </w:rPr>
        <w:t>candidate based on an evaluation of th</w:t>
      </w:r>
      <w:r w:rsidR="007A31A2">
        <w:rPr>
          <w:sz w:val="22"/>
        </w:rPr>
        <w:t>os</w:t>
      </w:r>
      <w:r w:rsidR="004300B5">
        <w:rPr>
          <w:sz w:val="22"/>
        </w:rPr>
        <w:t>e criteria</w:t>
      </w:r>
    </w:p>
    <w:p w14:paraId="64748303" w14:textId="77777777" w:rsidR="0049093A" w:rsidRDefault="0049093A" w:rsidP="003C682E">
      <w:pPr>
        <w:tabs>
          <w:tab w:val="left" w:pos="-720"/>
        </w:tabs>
        <w:suppressAutoHyphens/>
        <w:spacing w:after="20"/>
        <w:rPr>
          <w:sz w:val="22"/>
        </w:rPr>
      </w:pPr>
    </w:p>
    <w:p w14:paraId="64D2EE6B" w14:textId="77777777" w:rsidR="003C682E" w:rsidRDefault="003C682E" w:rsidP="003C682E">
      <w:pPr>
        <w:tabs>
          <w:tab w:val="left" w:pos="-720"/>
        </w:tabs>
        <w:suppressAutoHyphens/>
        <w:spacing w:after="20"/>
        <w:rPr>
          <w:sz w:val="22"/>
        </w:rPr>
      </w:pPr>
      <w:r>
        <w:rPr>
          <w:i/>
          <w:iCs/>
          <w:sz w:val="22"/>
        </w:rPr>
        <w:t>KPMG Professorship Selection Committee</w:t>
      </w:r>
      <w:r>
        <w:rPr>
          <w:sz w:val="22"/>
        </w:rPr>
        <w:t xml:space="preserve"> (Chair</w:t>
      </w:r>
      <w:r w:rsidR="007337B9">
        <w:rPr>
          <w:sz w:val="22"/>
        </w:rPr>
        <w:t>, appointed by Dean), 2002-03</w:t>
      </w:r>
      <w:r w:rsidR="004300B5">
        <w:rPr>
          <w:sz w:val="22"/>
        </w:rPr>
        <w:t>:</w:t>
      </w:r>
      <w:r w:rsidR="007337B9">
        <w:rPr>
          <w:sz w:val="22"/>
        </w:rPr>
        <w:t xml:space="preserve"> </w:t>
      </w:r>
      <w:r>
        <w:rPr>
          <w:sz w:val="22"/>
        </w:rPr>
        <w:t>This committee was responsible for selecting the KPMG professor</w:t>
      </w:r>
    </w:p>
    <w:p w14:paraId="0B116108" w14:textId="77777777" w:rsidR="003C682E" w:rsidRDefault="003C682E" w:rsidP="003C682E">
      <w:pPr>
        <w:tabs>
          <w:tab w:val="left" w:pos="-720"/>
        </w:tabs>
        <w:suppressAutoHyphens/>
        <w:spacing w:after="20"/>
        <w:rPr>
          <w:sz w:val="22"/>
        </w:rPr>
      </w:pPr>
    </w:p>
    <w:p w14:paraId="34C4216F" w14:textId="77777777" w:rsidR="003C682E" w:rsidRDefault="003C682E" w:rsidP="003C682E">
      <w:pPr>
        <w:tabs>
          <w:tab w:val="left" w:pos="-720"/>
        </w:tabs>
        <w:suppressAutoHyphens/>
        <w:spacing w:after="20"/>
        <w:rPr>
          <w:sz w:val="22"/>
        </w:rPr>
      </w:pPr>
      <w:r>
        <w:rPr>
          <w:i/>
          <w:iCs/>
          <w:sz w:val="22"/>
        </w:rPr>
        <w:t>School Director’s Reappointment Committee</w:t>
      </w:r>
      <w:r w:rsidR="007337B9">
        <w:rPr>
          <w:sz w:val="22"/>
        </w:rPr>
        <w:t xml:space="preserve"> (elected), 2002</w:t>
      </w:r>
      <w:r w:rsidR="004300B5">
        <w:rPr>
          <w:sz w:val="22"/>
        </w:rPr>
        <w:t>:</w:t>
      </w:r>
      <w:r w:rsidR="007337B9">
        <w:rPr>
          <w:sz w:val="22"/>
        </w:rPr>
        <w:t xml:space="preserve"> </w:t>
      </w:r>
      <w:r>
        <w:rPr>
          <w:sz w:val="22"/>
        </w:rPr>
        <w:t xml:space="preserve">This committee was charged with </w:t>
      </w:r>
      <w:r w:rsidR="00084C36">
        <w:rPr>
          <w:sz w:val="22"/>
        </w:rPr>
        <w:t xml:space="preserve">developing the evaluation criteria and performing the </w:t>
      </w:r>
      <w:r>
        <w:rPr>
          <w:sz w:val="22"/>
        </w:rPr>
        <w:t>evaluati</w:t>
      </w:r>
      <w:r w:rsidR="00084C36">
        <w:rPr>
          <w:sz w:val="22"/>
        </w:rPr>
        <w:t>on of</w:t>
      </w:r>
      <w:r>
        <w:rPr>
          <w:sz w:val="22"/>
        </w:rPr>
        <w:t xml:space="preserve"> the School Director’</w:t>
      </w:r>
      <w:r w:rsidR="004300B5">
        <w:rPr>
          <w:sz w:val="22"/>
        </w:rPr>
        <w:t>s performance for the last term</w:t>
      </w:r>
    </w:p>
    <w:p w14:paraId="63437BA2" w14:textId="77777777" w:rsidR="004A4980" w:rsidRDefault="004A4980" w:rsidP="003C682E">
      <w:pPr>
        <w:tabs>
          <w:tab w:val="left" w:pos="-720"/>
        </w:tabs>
        <w:suppressAutoHyphens/>
        <w:spacing w:after="20"/>
        <w:rPr>
          <w:sz w:val="22"/>
        </w:rPr>
      </w:pPr>
    </w:p>
    <w:p w14:paraId="2EEAEDAA" w14:textId="77777777" w:rsidR="00A53C24" w:rsidRPr="00805A7E" w:rsidRDefault="00A53C24">
      <w:pPr>
        <w:tabs>
          <w:tab w:val="left" w:pos="-720"/>
        </w:tabs>
        <w:suppressAutoHyphens/>
        <w:rPr>
          <w:sz w:val="22"/>
        </w:rPr>
      </w:pPr>
    </w:p>
    <w:p w14:paraId="05AC573F" w14:textId="6F48F21C" w:rsidR="00055AC0" w:rsidRPr="00F621A4" w:rsidRDefault="009971AD" w:rsidP="009167D3">
      <w:pPr>
        <w:pStyle w:val="ListParagraph"/>
        <w:numPr>
          <w:ilvl w:val="0"/>
          <w:numId w:val="19"/>
        </w:numPr>
        <w:tabs>
          <w:tab w:val="left" w:pos="-720"/>
        </w:tabs>
        <w:suppressAutoHyphens/>
        <w:ind w:left="720"/>
        <w:rPr>
          <w:sz w:val="22"/>
        </w:rPr>
      </w:pPr>
      <w:r>
        <w:rPr>
          <w:b/>
          <w:sz w:val="22"/>
        </w:rPr>
        <w:t xml:space="preserve">PROFESSIONAL </w:t>
      </w:r>
      <w:r w:rsidR="00055AC0" w:rsidRPr="00F621A4">
        <w:rPr>
          <w:b/>
          <w:sz w:val="22"/>
        </w:rPr>
        <w:t xml:space="preserve">DEVELOPMENT </w:t>
      </w:r>
      <w:r>
        <w:rPr>
          <w:b/>
          <w:sz w:val="22"/>
        </w:rPr>
        <w:t xml:space="preserve">AND CONSULTING </w:t>
      </w:r>
      <w:r w:rsidR="00055AC0" w:rsidRPr="00F621A4">
        <w:rPr>
          <w:b/>
          <w:sz w:val="22"/>
        </w:rPr>
        <w:t>(1995 to present)</w:t>
      </w:r>
    </w:p>
    <w:p w14:paraId="3F9BC01D" w14:textId="77777777" w:rsidR="00055AC0" w:rsidRDefault="00055AC0">
      <w:pPr>
        <w:tabs>
          <w:tab w:val="left" w:pos="-720"/>
        </w:tabs>
        <w:suppressAutoHyphens/>
        <w:rPr>
          <w:sz w:val="22"/>
        </w:rPr>
      </w:pPr>
    </w:p>
    <w:p w14:paraId="5525E32A" w14:textId="77777777" w:rsidR="00676032" w:rsidRDefault="00676032">
      <w:pPr>
        <w:tabs>
          <w:tab w:val="left" w:pos="-720"/>
        </w:tabs>
        <w:suppressAutoHyphens/>
        <w:rPr>
          <w:b/>
          <w:sz w:val="22"/>
        </w:rPr>
      </w:pPr>
      <w:r>
        <w:rPr>
          <w:b/>
          <w:sz w:val="22"/>
        </w:rPr>
        <w:t>A.  Leadership</w:t>
      </w:r>
    </w:p>
    <w:p w14:paraId="298898CD" w14:textId="77777777" w:rsidR="00AB0EB9" w:rsidRPr="00AB0EB9" w:rsidRDefault="00AB0EB9" w:rsidP="009167D3">
      <w:pPr>
        <w:numPr>
          <w:ilvl w:val="0"/>
          <w:numId w:val="15"/>
        </w:numPr>
        <w:tabs>
          <w:tab w:val="left" w:pos="-720"/>
        </w:tabs>
        <w:suppressAutoHyphens/>
        <w:rPr>
          <w:b/>
          <w:sz w:val="22"/>
        </w:rPr>
      </w:pPr>
      <w:r>
        <w:rPr>
          <w:i/>
          <w:sz w:val="22"/>
        </w:rPr>
        <w:t>Committee on Institutional Cooperation (CIC) – Academic Leaders Program (ALP)</w:t>
      </w:r>
      <w:r>
        <w:rPr>
          <w:sz w:val="22"/>
        </w:rPr>
        <w:t xml:space="preserve"> (2009-10): One of six academic leaders from across the university selected to represent M</w:t>
      </w:r>
      <w:r w:rsidR="0031693A">
        <w:rPr>
          <w:sz w:val="22"/>
        </w:rPr>
        <w:t xml:space="preserve">ichigan </w:t>
      </w:r>
      <w:r>
        <w:rPr>
          <w:sz w:val="22"/>
        </w:rPr>
        <w:t>S</w:t>
      </w:r>
      <w:r w:rsidR="0031693A">
        <w:rPr>
          <w:sz w:val="22"/>
        </w:rPr>
        <w:t xml:space="preserve">tate </w:t>
      </w:r>
      <w:r>
        <w:rPr>
          <w:sz w:val="22"/>
        </w:rPr>
        <w:t>U</w:t>
      </w:r>
      <w:r w:rsidR="0031693A">
        <w:rPr>
          <w:sz w:val="22"/>
        </w:rPr>
        <w:t>niversity</w:t>
      </w:r>
      <w:r>
        <w:rPr>
          <w:sz w:val="22"/>
        </w:rPr>
        <w:t xml:space="preserve"> for the year-long training in various aspects of academic leadership in the university</w:t>
      </w:r>
    </w:p>
    <w:p w14:paraId="785AC271" w14:textId="77777777" w:rsidR="00676032" w:rsidRDefault="00676032" w:rsidP="009167D3">
      <w:pPr>
        <w:numPr>
          <w:ilvl w:val="0"/>
          <w:numId w:val="15"/>
        </w:numPr>
        <w:tabs>
          <w:tab w:val="left" w:pos="-720"/>
        </w:tabs>
        <w:suppressAutoHyphens/>
        <w:rPr>
          <w:b/>
          <w:sz w:val="22"/>
        </w:rPr>
      </w:pPr>
      <w:r>
        <w:rPr>
          <w:i/>
          <w:sz w:val="22"/>
        </w:rPr>
        <w:t>Committee on Institutional Cooperation (CIC) – Department Executive Officers’ (DEO) Seminar</w:t>
      </w:r>
      <w:r>
        <w:rPr>
          <w:sz w:val="22"/>
        </w:rPr>
        <w:t xml:space="preserve">, Chicago, IL (February 2009): One of five </w:t>
      </w:r>
      <w:r w:rsidR="00B663AB">
        <w:rPr>
          <w:sz w:val="22"/>
        </w:rPr>
        <w:t xml:space="preserve">department </w:t>
      </w:r>
      <w:r>
        <w:rPr>
          <w:sz w:val="22"/>
        </w:rPr>
        <w:t xml:space="preserve">chairs </w:t>
      </w:r>
      <w:r w:rsidR="00B663AB">
        <w:rPr>
          <w:sz w:val="22"/>
        </w:rPr>
        <w:t xml:space="preserve">(directors) </w:t>
      </w:r>
      <w:r>
        <w:rPr>
          <w:sz w:val="22"/>
        </w:rPr>
        <w:t>selected to represent Michigan State University</w:t>
      </w:r>
      <w:r w:rsidR="00137A7B">
        <w:rPr>
          <w:sz w:val="22"/>
        </w:rPr>
        <w:t>.</w:t>
      </w:r>
    </w:p>
    <w:p w14:paraId="4CE25E50" w14:textId="77777777" w:rsidR="00676032" w:rsidRDefault="00676032">
      <w:pPr>
        <w:tabs>
          <w:tab w:val="left" w:pos="-720"/>
        </w:tabs>
        <w:suppressAutoHyphens/>
        <w:rPr>
          <w:b/>
          <w:sz w:val="22"/>
        </w:rPr>
      </w:pPr>
    </w:p>
    <w:p w14:paraId="2349073E" w14:textId="77777777" w:rsidR="00055AC0" w:rsidRDefault="007337B9">
      <w:pPr>
        <w:tabs>
          <w:tab w:val="left" w:pos="-720"/>
        </w:tabs>
        <w:suppressAutoHyphens/>
        <w:rPr>
          <w:sz w:val="22"/>
        </w:rPr>
      </w:pPr>
      <w:r>
        <w:rPr>
          <w:b/>
          <w:sz w:val="22"/>
        </w:rPr>
        <w:t>B</w:t>
      </w:r>
      <w:r w:rsidR="00055AC0">
        <w:rPr>
          <w:b/>
          <w:sz w:val="22"/>
        </w:rPr>
        <w:t>.  Continuing Intellectual Development</w:t>
      </w:r>
    </w:p>
    <w:p w14:paraId="43A7A9BE" w14:textId="77777777" w:rsidR="00137A7B" w:rsidRDefault="00137A7B" w:rsidP="009167D3">
      <w:pPr>
        <w:numPr>
          <w:ilvl w:val="0"/>
          <w:numId w:val="6"/>
        </w:numPr>
        <w:tabs>
          <w:tab w:val="left" w:pos="-720"/>
        </w:tabs>
        <w:suppressAutoHyphens/>
        <w:rPr>
          <w:sz w:val="22"/>
        </w:rPr>
      </w:pPr>
      <w:r>
        <w:rPr>
          <w:sz w:val="22"/>
        </w:rPr>
        <w:t>American Accounting Association’s Annual Meetings (various years)</w:t>
      </w:r>
    </w:p>
    <w:p w14:paraId="1227BE29" w14:textId="77777777" w:rsidR="00137A7B" w:rsidRDefault="00137A7B" w:rsidP="009167D3">
      <w:pPr>
        <w:numPr>
          <w:ilvl w:val="0"/>
          <w:numId w:val="6"/>
        </w:numPr>
        <w:tabs>
          <w:tab w:val="left" w:pos="-720"/>
        </w:tabs>
        <w:suppressAutoHyphens/>
        <w:rPr>
          <w:sz w:val="22"/>
        </w:rPr>
      </w:pPr>
      <w:r>
        <w:rPr>
          <w:sz w:val="22"/>
        </w:rPr>
        <w:t>American Taxation Association’s Mid-Year meetings (various years)</w:t>
      </w:r>
    </w:p>
    <w:p w14:paraId="19B6E019" w14:textId="77777777" w:rsidR="00DE1334" w:rsidRDefault="00DE1334" w:rsidP="009167D3">
      <w:pPr>
        <w:widowControl w:val="0"/>
        <w:numPr>
          <w:ilvl w:val="0"/>
          <w:numId w:val="6"/>
        </w:numPr>
        <w:tabs>
          <w:tab w:val="left" w:pos="-720"/>
          <w:tab w:val="left" w:pos="0"/>
        </w:tabs>
        <w:suppressAutoHyphens/>
        <w:rPr>
          <w:sz w:val="22"/>
          <w:szCs w:val="22"/>
        </w:rPr>
      </w:pPr>
      <w:r>
        <w:rPr>
          <w:sz w:val="22"/>
          <w:szCs w:val="22"/>
        </w:rPr>
        <w:t>National Tax Association’s Annual Meetings (various years)</w:t>
      </w:r>
    </w:p>
    <w:p w14:paraId="17BFD136" w14:textId="77777777" w:rsidR="00D032E6" w:rsidRDefault="00D032E6" w:rsidP="009167D3">
      <w:pPr>
        <w:numPr>
          <w:ilvl w:val="0"/>
          <w:numId w:val="6"/>
        </w:numPr>
        <w:tabs>
          <w:tab w:val="left" w:pos="-720"/>
        </w:tabs>
        <w:suppressAutoHyphens/>
        <w:rPr>
          <w:sz w:val="22"/>
        </w:rPr>
      </w:pPr>
      <w:r>
        <w:rPr>
          <w:sz w:val="22"/>
        </w:rPr>
        <w:t>University of North Carolina’s Tax Symposium, Chapel-Hill, NC (</w:t>
      </w:r>
      <w:r w:rsidR="00300886">
        <w:rPr>
          <w:sz w:val="22"/>
        </w:rPr>
        <w:t>various years</w:t>
      </w:r>
      <w:r>
        <w:rPr>
          <w:sz w:val="22"/>
        </w:rPr>
        <w:t>)</w:t>
      </w:r>
    </w:p>
    <w:p w14:paraId="34C9CBF3" w14:textId="77777777" w:rsidR="00D032E6" w:rsidRDefault="00D032E6" w:rsidP="009167D3">
      <w:pPr>
        <w:numPr>
          <w:ilvl w:val="0"/>
          <w:numId w:val="6"/>
        </w:numPr>
        <w:tabs>
          <w:tab w:val="left" w:pos="-720"/>
          <w:tab w:val="left" w:pos="0"/>
        </w:tabs>
        <w:suppressAutoHyphens/>
        <w:rPr>
          <w:sz w:val="22"/>
        </w:rPr>
      </w:pPr>
      <w:r>
        <w:rPr>
          <w:sz w:val="22"/>
        </w:rPr>
        <w:t>University of Illinois Tax Research Symposium, Urbana-Champaign, IL (</w:t>
      </w:r>
      <w:r w:rsidR="00300886">
        <w:rPr>
          <w:sz w:val="22"/>
        </w:rPr>
        <w:t>various years</w:t>
      </w:r>
      <w:r>
        <w:rPr>
          <w:sz w:val="22"/>
        </w:rPr>
        <w:t>)</w:t>
      </w:r>
    </w:p>
    <w:p w14:paraId="3CA2001F" w14:textId="77777777" w:rsidR="00D032E6" w:rsidRDefault="00D032E6" w:rsidP="009167D3">
      <w:pPr>
        <w:numPr>
          <w:ilvl w:val="0"/>
          <w:numId w:val="6"/>
        </w:numPr>
        <w:tabs>
          <w:tab w:val="left" w:pos="-720"/>
          <w:tab w:val="left" w:pos="0"/>
        </w:tabs>
        <w:suppressAutoHyphens/>
        <w:rPr>
          <w:sz w:val="22"/>
        </w:rPr>
      </w:pPr>
      <w:r>
        <w:rPr>
          <w:sz w:val="22"/>
        </w:rPr>
        <w:t>University of Michigan’s Office of Tax Policy Research’s Symposium, Ann Arbor, MI, (</w:t>
      </w:r>
      <w:r w:rsidR="00300886">
        <w:rPr>
          <w:sz w:val="22"/>
        </w:rPr>
        <w:t>various years</w:t>
      </w:r>
      <w:r>
        <w:rPr>
          <w:sz w:val="22"/>
        </w:rPr>
        <w:t>)</w:t>
      </w:r>
    </w:p>
    <w:p w14:paraId="2DEB6CBF" w14:textId="77777777" w:rsidR="00A5016C" w:rsidRDefault="00A5016C" w:rsidP="009167D3">
      <w:pPr>
        <w:widowControl w:val="0"/>
        <w:numPr>
          <w:ilvl w:val="0"/>
          <w:numId w:val="6"/>
        </w:numPr>
        <w:tabs>
          <w:tab w:val="left" w:pos="-720"/>
          <w:tab w:val="left" w:pos="0"/>
        </w:tabs>
        <w:suppressAutoHyphens/>
        <w:rPr>
          <w:sz w:val="22"/>
          <w:szCs w:val="22"/>
        </w:rPr>
      </w:pPr>
      <w:r>
        <w:rPr>
          <w:sz w:val="22"/>
          <w:szCs w:val="22"/>
        </w:rPr>
        <w:t>Vienna University of Economics and Business</w:t>
      </w:r>
      <w:r w:rsidR="001B6EDA">
        <w:rPr>
          <w:sz w:val="22"/>
          <w:szCs w:val="22"/>
        </w:rPr>
        <w:t xml:space="preserve"> Administration’s </w:t>
      </w:r>
      <w:r>
        <w:rPr>
          <w:sz w:val="22"/>
          <w:szCs w:val="22"/>
        </w:rPr>
        <w:t xml:space="preserve">Austrian Institute </w:t>
      </w:r>
      <w:r w:rsidR="001B6EDA">
        <w:rPr>
          <w:sz w:val="22"/>
          <w:szCs w:val="22"/>
        </w:rPr>
        <w:t>for International Taxation, Vienna, Austria (July 2006)</w:t>
      </w:r>
    </w:p>
    <w:p w14:paraId="3BB799CD" w14:textId="77777777" w:rsidR="007212C7" w:rsidRPr="007212C7" w:rsidRDefault="007212C7" w:rsidP="009167D3">
      <w:pPr>
        <w:widowControl w:val="0"/>
        <w:numPr>
          <w:ilvl w:val="0"/>
          <w:numId w:val="6"/>
        </w:numPr>
        <w:tabs>
          <w:tab w:val="left" w:pos="-720"/>
          <w:tab w:val="left" w:pos="0"/>
        </w:tabs>
        <w:suppressAutoHyphens/>
        <w:rPr>
          <w:sz w:val="22"/>
          <w:szCs w:val="22"/>
        </w:rPr>
      </w:pPr>
      <w:r w:rsidRPr="007212C7">
        <w:rPr>
          <w:sz w:val="22"/>
          <w:szCs w:val="22"/>
        </w:rPr>
        <w:t>University of Michigan &amp; UC Berkeley Symposium, Ann Arbor</w:t>
      </w:r>
      <w:r w:rsidR="00032851">
        <w:rPr>
          <w:sz w:val="22"/>
          <w:szCs w:val="22"/>
        </w:rPr>
        <w:t>, MI</w:t>
      </w:r>
      <w:r w:rsidRPr="007212C7">
        <w:rPr>
          <w:sz w:val="22"/>
          <w:szCs w:val="22"/>
        </w:rPr>
        <w:t xml:space="preserve"> </w:t>
      </w:r>
      <w:r w:rsidR="00032851">
        <w:rPr>
          <w:sz w:val="22"/>
          <w:szCs w:val="22"/>
        </w:rPr>
        <w:t>(</w:t>
      </w:r>
      <w:r w:rsidRPr="007212C7">
        <w:rPr>
          <w:sz w:val="22"/>
          <w:szCs w:val="22"/>
        </w:rPr>
        <w:t>May 2005</w:t>
      </w:r>
      <w:r w:rsidR="00032851">
        <w:rPr>
          <w:sz w:val="22"/>
          <w:szCs w:val="22"/>
        </w:rPr>
        <w:t>)</w:t>
      </w:r>
    </w:p>
    <w:p w14:paraId="0D943314" w14:textId="77777777" w:rsidR="00390267" w:rsidRDefault="00390267" w:rsidP="009167D3">
      <w:pPr>
        <w:numPr>
          <w:ilvl w:val="0"/>
          <w:numId w:val="6"/>
        </w:numPr>
        <w:tabs>
          <w:tab w:val="left" w:pos="-720"/>
        </w:tabs>
        <w:suppressAutoHyphens/>
        <w:rPr>
          <w:sz w:val="22"/>
        </w:rPr>
      </w:pPr>
      <w:r>
        <w:rPr>
          <w:sz w:val="22"/>
        </w:rPr>
        <w:t>Tax Council Policy Institute (TCPI) conference on “The U.S. International Tax Regime,” Washington, DC (February 2005)</w:t>
      </w:r>
    </w:p>
    <w:p w14:paraId="0978456F" w14:textId="77777777" w:rsidR="009B2817" w:rsidRDefault="009B2817" w:rsidP="009167D3">
      <w:pPr>
        <w:numPr>
          <w:ilvl w:val="0"/>
          <w:numId w:val="6"/>
        </w:numPr>
        <w:tabs>
          <w:tab w:val="left" w:pos="-720"/>
        </w:tabs>
        <w:suppressAutoHyphens/>
        <w:rPr>
          <w:sz w:val="22"/>
        </w:rPr>
      </w:pPr>
      <w:r>
        <w:rPr>
          <w:sz w:val="22"/>
        </w:rPr>
        <w:lastRenderedPageBreak/>
        <w:t xml:space="preserve">Federation of </w:t>
      </w:r>
      <w:r w:rsidR="00120050">
        <w:rPr>
          <w:sz w:val="22"/>
        </w:rPr>
        <w:t>T</w:t>
      </w:r>
      <w:r>
        <w:rPr>
          <w:sz w:val="22"/>
        </w:rPr>
        <w:t>ax Administrators Revenue Estimation and Research Conference, Burlington, VT (September 2004)</w:t>
      </w:r>
    </w:p>
    <w:p w14:paraId="660C6B85" w14:textId="77777777" w:rsidR="00A33382" w:rsidRDefault="009B2817" w:rsidP="009167D3">
      <w:pPr>
        <w:numPr>
          <w:ilvl w:val="0"/>
          <w:numId w:val="6"/>
        </w:numPr>
        <w:tabs>
          <w:tab w:val="left" w:pos="-720"/>
        </w:tabs>
        <w:suppressAutoHyphens/>
        <w:rPr>
          <w:sz w:val="22"/>
        </w:rPr>
      </w:pPr>
      <w:r>
        <w:rPr>
          <w:sz w:val="22"/>
        </w:rPr>
        <w:t>IRS Research Conference, Washington, DC (June 2004)</w:t>
      </w:r>
    </w:p>
    <w:p w14:paraId="0585B000" w14:textId="77777777" w:rsidR="00120050" w:rsidRDefault="00120050" w:rsidP="009167D3">
      <w:pPr>
        <w:numPr>
          <w:ilvl w:val="0"/>
          <w:numId w:val="5"/>
        </w:numPr>
        <w:tabs>
          <w:tab w:val="left" w:pos="-720"/>
        </w:tabs>
        <w:suppressAutoHyphens/>
        <w:rPr>
          <w:sz w:val="22"/>
        </w:rPr>
      </w:pPr>
      <w:r>
        <w:rPr>
          <w:sz w:val="22"/>
        </w:rPr>
        <w:t>Multistate Tax Commission’s Annual Research Conference, Salt Lake City, Utah (July 2003)</w:t>
      </w:r>
    </w:p>
    <w:p w14:paraId="74BDABF1" w14:textId="77777777" w:rsidR="00055AC0" w:rsidRDefault="00055AC0" w:rsidP="009167D3">
      <w:pPr>
        <w:numPr>
          <w:ilvl w:val="0"/>
          <w:numId w:val="5"/>
        </w:numPr>
        <w:tabs>
          <w:tab w:val="left" w:pos="-720"/>
        </w:tabs>
        <w:suppressAutoHyphens/>
        <w:rPr>
          <w:sz w:val="22"/>
        </w:rPr>
      </w:pPr>
      <w:r>
        <w:rPr>
          <w:sz w:val="22"/>
        </w:rPr>
        <w:t>Brookings Institution and University of North Carolina conference on “Public Disclosure of Tax Returns,” Washington, DC, April 2003</w:t>
      </w:r>
    </w:p>
    <w:p w14:paraId="2B7A2261" w14:textId="77777777" w:rsidR="00055AC0" w:rsidRDefault="00055AC0" w:rsidP="009167D3">
      <w:pPr>
        <w:numPr>
          <w:ilvl w:val="0"/>
          <w:numId w:val="5"/>
        </w:numPr>
        <w:tabs>
          <w:tab w:val="left" w:pos="-720"/>
        </w:tabs>
        <w:suppressAutoHyphens/>
        <w:rPr>
          <w:sz w:val="22"/>
        </w:rPr>
      </w:pPr>
      <w:r>
        <w:rPr>
          <w:sz w:val="22"/>
        </w:rPr>
        <w:t>Brookings Institution and University of Michigan’s Office of Tax Policy Research conference on “Rethinking Estate and Gift Taxation,” Washington, DC, May 2000</w:t>
      </w:r>
    </w:p>
    <w:p w14:paraId="0785B763" w14:textId="77777777" w:rsidR="00055AC0" w:rsidRDefault="00055AC0" w:rsidP="009167D3">
      <w:pPr>
        <w:numPr>
          <w:ilvl w:val="0"/>
          <w:numId w:val="5"/>
        </w:numPr>
        <w:tabs>
          <w:tab w:val="left" w:pos="-720"/>
        </w:tabs>
        <w:suppressAutoHyphens/>
        <w:rPr>
          <w:sz w:val="22"/>
        </w:rPr>
      </w:pPr>
      <w:r>
        <w:rPr>
          <w:sz w:val="22"/>
        </w:rPr>
        <w:t>University of California, Berkeley’s Center for Financial Reporting and Management’s Conference on “Transfer Pricing for Multinational Enterprises,” Santa Clara, May 2000</w:t>
      </w:r>
    </w:p>
    <w:p w14:paraId="2FD903C4" w14:textId="77777777" w:rsidR="004A7ECF" w:rsidRDefault="004A7ECF" w:rsidP="009167D3">
      <w:pPr>
        <w:numPr>
          <w:ilvl w:val="0"/>
          <w:numId w:val="5"/>
        </w:numPr>
        <w:tabs>
          <w:tab w:val="left" w:pos="-720"/>
          <w:tab w:val="left" w:pos="0"/>
        </w:tabs>
        <w:suppressAutoHyphens/>
        <w:rPr>
          <w:rFonts w:ascii="WP MathA" w:hAnsi="WP MathA"/>
          <w:sz w:val="22"/>
        </w:rPr>
      </w:pPr>
      <w:r>
        <w:rPr>
          <w:sz w:val="22"/>
        </w:rPr>
        <w:t>1-week camp by University of California</w:t>
      </w:r>
      <w:r w:rsidR="008C575A">
        <w:rPr>
          <w:sz w:val="22"/>
        </w:rPr>
        <w:t>’</w:t>
      </w:r>
      <w:r>
        <w:rPr>
          <w:sz w:val="22"/>
        </w:rPr>
        <w:t>s (Davis) The Center of State and Local Taxation, Davis, CA (July 1997)</w:t>
      </w:r>
    </w:p>
    <w:p w14:paraId="337255E3" w14:textId="77777777" w:rsidR="003F7FCE" w:rsidRDefault="003F7FCE" w:rsidP="009167D3">
      <w:pPr>
        <w:numPr>
          <w:ilvl w:val="0"/>
          <w:numId w:val="5"/>
        </w:numPr>
        <w:tabs>
          <w:tab w:val="left" w:pos="-720"/>
        </w:tabs>
        <w:suppressAutoHyphens/>
        <w:rPr>
          <w:sz w:val="22"/>
        </w:rPr>
      </w:pPr>
      <w:r>
        <w:rPr>
          <w:sz w:val="22"/>
        </w:rPr>
        <w:t>National Bureau of Economic Research’s conference on “Taxes and Financial Behavior,” Cambridge, MA</w:t>
      </w:r>
      <w:r w:rsidR="00AC2F55">
        <w:rPr>
          <w:sz w:val="22"/>
        </w:rPr>
        <w:t xml:space="preserve"> (</w:t>
      </w:r>
      <w:r>
        <w:rPr>
          <w:sz w:val="22"/>
        </w:rPr>
        <w:t>November 1995</w:t>
      </w:r>
      <w:r w:rsidR="00AC2F55">
        <w:rPr>
          <w:sz w:val="22"/>
        </w:rPr>
        <w:t>)</w:t>
      </w:r>
    </w:p>
    <w:p w14:paraId="4455BD95" w14:textId="77777777" w:rsidR="00055AC0" w:rsidRDefault="00055AC0" w:rsidP="009167D3">
      <w:pPr>
        <w:numPr>
          <w:ilvl w:val="0"/>
          <w:numId w:val="5"/>
        </w:numPr>
        <w:tabs>
          <w:tab w:val="left" w:pos="-720"/>
        </w:tabs>
        <w:suppressAutoHyphens/>
        <w:rPr>
          <w:sz w:val="22"/>
        </w:rPr>
      </w:pPr>
      <w:r>
        <w:rPr>
          <w:sz w:val="22"/>
        </w:rPr>
        <w:t>Southwest AAA Doctoral Consortium, San Antonio, TX</w:t>
      </w:r>
      <w:r w:rsidR="008B2751">
        <w:rPr>
          <w:sz w:val="22"/>
        </w:rPr>
        <w:t xml:space="preserve"> (</w:t>
      </w:r>
      <w:r>
        <w:rPr>
          <w:sz w:val="22"/>
        </w:rPr>
        <w:t>March 1996</w:t>
      </w:r>
      <w:r w:rsidR="008B2751">
        <w:rPr>
          <w:sz w:val="22"/>
        </w:rPr>
        <w:t>)</w:t>
      </w:r>
    </w:p>
    <w:p w14:paraId="2856C7FC" w14:textId="77777777" w:rsidR="00055AC0" w:rsidRDefault="00055AC0" w:rsidP="009167D3">
      <w:pPr>
        <w:numPr>
          <w:ilvl w:val="0"/>
          <w:numId w:val="5"/>
        </w:numPr>
        <w:tabs>
          <w:tab w:val="left" w:pos="-720"/>
        </w:tabs>
        <w:suppressAutoHyphens/>
        <w:rPr>
          <w:sz w:val="22"/>
        </w:rPr>
      </w:pPr>
      <w:r>
        <w:rPr>
          <w:sz w:val="22"/>
        </w:rPr>
        <w:t>PAC-10 AAA Doctoral Consortium</w:t>
      </w:r>
      <w:r w:rsidR="00AC2F55">
        <w:rPr>
          <w:sz w:val="22"/>
        </w:rPr>
        <w:t>s</w:t>
      </w:r>
      <w:r>
        <w:rPr>
          <w:sz w:val="22"/>
        </w:rPr>
        <w:t xml:space="preserve"> </w:t>
      </w:r>
      <w:r w:rsidR="00AC2F55">
        <w:rPr>
          <w:sz w:val="22"/>
        </w:rPr>
        <w:t>(</w:t>
      </w:r>
      <w:r>
        <w:rPr>
          <w:sz w:val="22"/>
        </w:rPr>
        <w:t>January 1997, 1998, 2000</w:t>
      </w:r>
      <w:r w:rsidR="00AC2F55">
        <w:rPr>
          <w:sz w:val="22"/>
        </w:rPr>
        <w:t>)</w:t>
      </w:r>
    </w:p>
    <w:p w14:paraId="2442D3A2" w14:textId="77777777" w:rsidR="00055AC0" w:rsidRDefault="00055AC0">
      <w:pPr>
        <w:pStyle w:val="Document1"/>
        <w:keepNext w:val="0"/>
        <w:keepLines w:val="0"/>
      </w:pPr>
    </w:p>
    <w:p w14:paraId="32BDB376" w14:textId="77777777" w:rsidR="00055AC0" w:rsidRDefault="007337B9">
      <w:pPr>
        <w:tabs>
          <w:tab w:val="left" w:pos="-720"/>
        </w:tabs>
        <w:suppressAutoHyphens/>
        <w:rPr>
          <w:sz w:val="22"/>
        </w:rPr>
      </w:pPr>
      <w:r>
        <w:rPr>
          <w:b/>
          <w:sz w:val="22"/>
        </w:rPr>
        <w:t>C</w:t>
      </w:r>
      <w:r w:rsidR="00055AC0">
        <w:rPr>
          <w:b/>
          <w:sz w:val="22"/>
        </w:rPr>
        <w:t>.  Continuing Professional Development</w:t>
      </w:r>
    </w:p>
    <w:p w14:paraId="329A85E4" w14:textId="77777777" w:rsidR="00B77967" w:rsidRPr="002C4907" w:rsidRDefault="00B77967" w:rsidP="009167D3">
      <w:pPr>
        <w:widowControl w:val="0"/>
        <w:numPr>
          <w:ilvl w:val="0"/>
          <w:numId w:val="6"/>
        </w:numPr>
        <w:tabs>
          <w:tab w:val="left" w:pos="-720"/>
          <w:tab w:val="left" w:pos="0"/>
        </w:tabs>
        <w:suppressAutoHyphens/>
        <w:rPr>
          <w:sz w:val="22"/>
          <w:szCs w:val="22"/>
        </w:rPr>
      </w:pPr>
      <w:r w:rsidRPr="002C4907">
        <w:rPr>
          <w:sz w:val="22"/>
          <w:szCs w:val="22"/>
        </w:rPr>
        <w:t xml:space="preserve">Ernst &amp; Young </w:t>
      </w:r>
      <w:r w:rsidR="009C6A13">
        <w:rPr>
          <w:sz w:val="22"/>
          <w:szCs w:val="22"/>
        </w:rPr>
        <w:t xml:space="preserve">Tax Educators’ </w:t>
      </w:r>
      <w:r w:rsidRPr="002C4907">
        <w:rPr>
          <w:sz w:val="22"/>
          <w:szCs w:val="22"/>
        </w:rPr>
        <w:t xml:space="preserve">Symposium, Washington, DC </w:t>
      </w:r>
      <w:r>
        <w:rPr>
          <w:sz w:val="22"/>
          <w:szCs w:val="22"/>
        </w:rPr>
        <w:t>(</w:t>
      </w:r>
      <w:r w:rsidRPr="002C4907">
        <w:rPr>
          <w:sz w:val="22"/>
          <w:szCs w:val="22"/>
        </w:rPr>
        <w:t>October 2005</w:t>
      </w:r>
      <w:r>
        <w:rPr>
          <w:sz w:val="22"/>
          <w:szCs w:val="22"/>
        </w:rPr>
        <w:t>, 2006, 2007</w:t>
      </w:r>
      <w:r w:rsidR="00137A7B">
        <w:rPr>
          <w:sz w:val="22"/>
          <w:szCs w:val="22"/>
        </w:rPr>
        <w:t>, 2009</w:t>
      </w:r>
      <w:r w:rsidR="0031693A">
        <w:rPr>
          <w:sz w:val="22"/>
          <w:szCs w:val="22"/>
        </w:rPr>
        <w:t>, 2010</w:t>
      </w:r>
      <w:r>
        <w:rPr>
          <w:sz w:val="22"/>
          <w:szCs w:val="22"/>
        </w:rPr>
        <w:t>)</w:t>
      </w:r>
    </w:p>
    <w:p w14:paraId="6D0F555D" w14:textId="77777777" w:rsidR="004A7ECF" w:rsidRDefault="004A7ECF" w:rsidP="009167D3">
      <w:pPr>
        <w:numPr>
          <w:ilvl w:val="0"/>
          <w:numId w:val="6"/>
        </w:numPr>
        <w:tabs>
          <w:tab w:val="left" w:pos="-720"/>
          <w:tab w:val="left" w:pos="0"/>
        </w:tabs>
        <w:suppressAutoHyphens/>
        <w:rPr>
          <w:sz w:val="22"/>
        </w:rPr>
      </w:pPr>
      <w:r>
        <w:rPr>
          <w:sz w:val="22"/>
        </w:rPr>
        <w:t>Deloitte &amp; Touche Tax Faculty Symposium, Washington DC (1996, 1998, 1999, 2001, 2003, 2005)</w:t>
      </w:r>
    </w:p>
    <w:p w14:paraId="004AD351" w14:textId="77777777" w:rsidR="004A7ECF" w:rsidRDefault="004A7ECF" w:rsidP="009167D3">
      <w:pPr>
        <w:numPr>
          <w:ilvl w:val="0"/>
          <w:numId w:val="6"/>
        </w:numPr>
        <w:tabs>
          <w:tab w:val="left" w:pos="-720"/>
          <w:tab w:val="left" w:pos="0"/>
        </w:tabs>
        <w:suppressAutoHyphens/>
        <w:rPr>
          <w:sz w:val="22"/>
        </w:rPr>
      </w:pPr>
      <w:r>
        <w:rPr>
          <w:sz w:val="22"/>
        </w:rPr>
        <w:t xml:space="preserve">Price Waterhouse Tax Colloquium (August </w:t>
      </w:r>
      <w:r w:rsidR="00390267">
        <w:rPr>
          <w:sz w:val="22"/>
        </w:rPr>
        <w:t xml:space="preserve">1996, </w:t>
      </w:r>
      <w:r>
        <w:rPr>
          <w:sz w:val="22"/>
        </w:rPr>
        <w:t>1998</w:t>
      </w:r>
      <w:r w:rsidR="0031693A">
        <w:rPr>
          <w:sz w:val="22"/>
        </w:rPr>
        <w:t>, 2010</w:t>
      </w:r>
      <w:r w:rsidR="00084C36">
        <w:rPr>
          <w:sz w:val="22"/>
        </w:rPr>
        <w:t>, 2011</w:t>
      </w:r>
      <w:r>
        <w:rPr>
          <w:sz w:val="22"/>
        </w:rPr>
        <w:t>)</w:t>
      </w:r>
    </w:p>
    <w:p w14:paraId="519967B9" w14:textId="77777777" w:rsidR="00196D68" w:rsidRDefault="00196D68" w:rsidP="009167D3">
      <w:pPr>
        <w:numPr>
          <w:ilvl w:val="0"/>
          <w:numId w:val="6"/>
        </w:numPr>
        <w:tabs>
          <w:tab w:val="left" w:pos="-720"/>
          <w:tab w:val="left" w:pos="0"/>
        </w:tabs>
        <w:suppressAutoHyphens/>
        <w:rPr>
          <w:sz w:val="22"/>
        </w:rPr>
      </w:pPr>
      <w:r>
        <w:rPr>
          <w:sz w:val="22"/>
        </w:rPr>
        <w:t xml:space="preserve">2-day seminar by Federation of the Schools of Accountancy and Arthur Andersen on </w:t>
      </w:r>
      <w:r w:rsidR="00944AD9">
        <w:rPr>
          <w:sz w:val="22"/>
        </w:rPr>
        <w:t>“</w:t>
      </w:r>
      <w:r>
        <w:rPr>
          <w:sz w:val="22"/>
        </w:rPr>
        <w:t>Hands-On Education</w:t>
      </w:r>
      <w:r w:rsidR="00944AD9">
        <w:rPr>
          <w:sz w:val="22"/>
        </w:rPr>
        <w:t>”</w:t>
      </w:r>
      <w:r>
        <w:rPr>
          <w:sz w:val="22"/>
        </w:rPr>
        <w:t xml:space="preserve"> including sessions on “Strategies and Management of Team Assignments,” “Small Group Writing Assignments,” and “Using the Socratic Method to Teach Traditional Lecture-based Classes,” Las Vegas, NV (December 1995)</w:t>
      </w:r>
    </w:p>
    <w:p w14:paraId="052CFEE0" w14:textId="77777777" w:rsidR="00055AC0" w:rsidRDefault="00055AC0" w:rsidP="009167D3">
      <w:pPr>
        <w:numPr>
          <w:ilvl w:val="0"/>
          <w:numId w:val="6"/>
        </w:numPr>
        <w:tabs>
          <w:tab w:val="left" w:pos="-720"/>
        </w:tabs>
        <w:suppressAutoHyphens/>
        <w:rPr>
          <w:sz w:val="22"/>
        </w:rPr>
      </w:pPr>
      <w:r>
        <w:rPr>
          <w:sz w:val="22"/>
        </w:rPr>
        <w:t>Various events</w:t>
      </w:r>
      <w:r w:rsidR="00E9688C">
        <w:rPr>
          <w:sz w:val="22"/>
        </w:rPr>
        <w:t xml:space="preserve"> with professional </w:t>
      </w:r>
      <w:r w:rsidR="00137A7B">
        <w:rPr>
          <w:sz w:val="22"/>
        </w:rPr>
        <w:t xml:space="preserve">accounting </w:t>
      </w:r>
      <w:r w:rsidR="00E9688C">
        <w:rPr>
          <w:sz w:val="22"/>
        </w:rPr>
        <w:t>firms</w:t>
      </w:r>
      <w:r w:rsidR="00106CD7">
        <w:rPr>
          <w:sz w:val="22"/>
        </w:rPr>
        <w:t>.</w:t>
      </w:r>
    </w:p>
    <w:p w14:paraId="2A3A90FF" w14:textId="77777777" w:rsidR="00055AC0" w:rsidRDefault="00055AC0">
      <w:pPr>
        <w:tabs>
          <w:tab w:val="left" w:pos="-720"/>
        </w:tabs>
        <w:suppressAutoHyphens/>
        <w:rPr>
          <w:sz w:val="22"/>
        </w:rPr>
      </w:pPr>
    </w:p>
    <w:p w14:paraId="23D95444" w14:textId="77777777" w:rsidR="00055AC0" w:rsidRDefault="007337B9">
      <w:pPr>
        <w:pStyle w:val="Heading2"/>
      </w:pPr>
      <w:r>
        <w:t>D</w:t>
      </w:r>
      <w:r w:rsidR="00055AC0">
        <w:t>.  Consulting</w:t>
      </w:r>
    </w:p>
    <w:p w14:paraId="63826F12" w14:textId="77777777" w:rsidR="009937EC" w:rsidRPr="009937EC" w:rsidRDefault="009937EC" w:rsidP="009167D3">
      <w:pPr>
        <w:pStyle w:val="Document1"/>
        <w:keepNext w:val="0"/>
        <w:keepLines w:val="0"/>
        <w:widowControl/>
        <w:numPr>
          <w:ilvl w:val="0"/>
          <w:numId w:val="7"/>
        </w:numPr>
        <w:rPr>
          <w:rFonts w:ascii="Times New Roman" w:hAnsi="Times New Roman"/>
        </w:rPr>
      </w:pPr>
      <w:r w:rsidRPr="009937EC">
        <w:rPr>
          <w:rFonts w:ascii="Times New Roman" w:hAnsi="Times New Roman"/>
          <w:i/>
        </w:rPr>
        <w:t>State of Massachusetts Department of Revenue</w:t>
      </w:r>
      <w:r>
        <w:rPr>
          <w:rFonts w:ascii="Times New Roman" w:hAnsi="Times New Roman"/>
        </w:rPr>
        <w:t>, Boston, MA (2013</w:t>
      </w:r>
      <w:r w:rsidR="00507222">
        <w:rPr>
          <w:rFonts w:ascii="Times New Roman" w:hAnsi="Times New Roman"/>
        </w:rPr>
        <w:t>-14</w:t>
      </w:r>
      <w:r>
        <w:rPr>
          <w:rFonts w:ascii="Times New Roman" w:hAnsi="Times New Roman"/>
        </w:rPr>
        <w:t>): Expert witness on accounting and tax issues impacting the state’s corporate income tax</w:t>
      </w:r>
    </w:p>
    <w:p w14:paraId="1DEBF27D" w14:textId="77777777" w:rsidR="001605D1" w:rsidRPr="001605D1" w:rsidRDefault="001605D1" w:rsidP="009167D3">
      <w:pPr>
        <w:pStyle w:val="Document1"/>
        <w:keepNext w:val="0"/>
        <w:keepLines w:val="0"/>
        <w:widowControl/>
        <w:numPr>
          <w:ilvl w:val="0"/>
          <w:numId w:val="7"/>
        </w:numPr>
        <w:rPr>
          <w:rFonts w:ascii="Times New Roman" w:hAnsi="Times New Roman"/>
        </w:rPr>
      </w:pPr>
      <w:r w:rsidRPr="002B4851">
        <w:rPr>
          <w:rFonts w:ascii="Times New Roman" w:hAnsi="Times New Roman"/>
          <w:i/>
        </w:rPr>
        <w:t xml:space="preserve">Deloitte &amp; </w:t>
      </w:r>
      <w:r w:rsidR="002B4851" w:rsidRPr="002B4851">
        <w:rPr>
          <w:rFonts w:ascii="Times New Roman" w:hAnsi="Times New Roman"/>
          <w:i/>
        </w:rPr>
        <w:t>Touché</w:t>
      </w:r>
      <w:r>
        <w:rPr>
          <w:rFonts w:ascii="Times New Roman" w:hAnsi="Times New Roman"/>
        </w:rPr>
        <w:t>, Scottsdale, AZ (2008</w:t>
      </w:r>
      <w:r w:rsidR="00AB0EB9">
        <w:rPr>
          <w:rFonts w:ascii="Times New Roman" w:hAnsi="Times New Roman"/>
        </w:rPr>
        <w:t xml:space="preserve"> to</w:t>
      </w:r>
      <w:r w:rsidR="00300886">
        <w:rPr>
          <w:rFonts w:ascii="Times New Roman" w:hAnsi="Times New Roman"/>
        </w:rPr>
        <w:t xml:space="preserve"> 2012</w:t>
      </w:r>
      <w:r>
        <w:rPr>
          <w:rFonts w:ascii="Times New Roman" w:hAnsi="Times New Roman"/>
        </w:rPr>
        <w:t>)</w:t>
      </w:r>
      <w:r w:rsidR="004300B5">
        <w:rPr>
          <w:rFonts w:ascii="Times New Roman" w:hAnsi="Times New Roman"/>
        </w:rPr>
        <w:t>:</w:t>
      </w:r>
      <w:r>
        <w:rPr>
          <w:rFonts w:ascii="Times New Roman" w:hAnsi="Times New Roman"/>
        </w:rPr>
        <w:t xml:space="preserve"> </w:t>
      </w:r>
      <w:r w:rsidR="002B4851">
        <w:rPr>
          <w:rFonts w:ascii="Times New Roman" w:hAnsi="Times New Roman"/>
        </w:rPr>
        <w:t xml:space="preserve">Instructor in firm’s National </w:t>
      </w:r>
      <w:r w:rsidR="005604A5">
        <w:rPr>
          <w:rFonts w:ascii="Times New Roman" w:hAnsi="Times New Roman"/>
        </w:rPr>
        <w:t xml:space="preserve">Tax </w:t>
      </w:r>
      <w:r w:rsidR="002B4851">
        <w:rPr>
          <w:rFonts w:ascii="Times New Roman" w:hAnsi="Times New Roman"/>
        </w:rPr>
        <w:t>Training</w:t>
      </w:r>
      <w:r w:rsidR="004300B5">
        <w:rPr>
          <w:rFonts w:ascii="Times New Roman" w:hAnsi="Times New Roman"/>
        </w:rPr>
        <w:t xml:space="preserve"> Program for professional staff</w:t>
      </w:r>
    </w:p>
    <w:p w14:paraId="7FC25CEE" w14:textId="77777777" w:rsidR="00106CD7" w:rsidRDefault="00106CD7" w:rsidP="009167D3">
      <w:pPr>
        <w:pStyle w:val="Document1"/>
        <w:keepNext w:val="0"/>
        <w:keepLines w:val="0"/>
        <w:widowControl/>
        <w:numPr>
          <w:ilvl w:val="0"/>
          <w:numId w:val="7"/>
        </w:numPr>
        <w:rPr>
          <w:rFonts w:ascii="Times New Roman" w:hAnsi="Times New Roman"/>
        </w:rPr>
      </w:pPr>
      <w:r w:rsidRPr="00106CD7">
        <w:rPr>
          <w:rFonts w:ascii="Times New Roman" w:hAnsi="Times New Roman"/>
          <w:i/>
        </w:rPr>
        <w:t>Equity Methods, LLC.</w:t>
      </w:r>
      <w:r>
        <w:rPr>
          <w:rFonts w:ascii="Times New Roman" w:hAnsi="Times New Roman"/>
        </w:rPr>
        <w:t xml:space="preserve">, Phoenix, AZ (2005 to </w:t>
      </w:r>
      <w:r w:rsidR="00CA1F24">
        <w:rPr>
          <w:rFonts w:ascii="Times New Roman" w:hAnsi="Times New Roman"/>
        </w:rPr>
        <w:t>2008</w:t>
      </w:r>
      <w:r w:rsidR="007337B9">
        <w:rPr>
          <w:rFonts w:ascii="Times New Roman" w:hAnsi="Times New Roman"/>
        </w:rPr>
        <w:t>)</w:t>
      </w:r>
      <w:r w:rsidR="004300B5">
        <w:rPr>
          <w:rFonts w:ascii="Times New Roman" w:hAnsi="Times New Roman"/>
        </w:rPr>
        <w:t>:</w:t>
      </w:r>
      <w:r w:rsidR="007337B9">
        <w:rPr>
          <w:rFonts w:ascii="Times New Roman" w:hAnsi="Times New Roman"/>
        </w:rPr>
        <w:t xml:space="preserve"> </w:t>
      </w:r>
      <w:r>
        <w:rPr>
          <w:rFonts w:ascii="Times New Roman" w:hAnsi="Times New Roman"/>
        </w:rPr>
        <w:t>Consulting on the income t</w:t>
      </w:r>
      <w:r w:rsidR="004300B5">
        <w:rPr>
          <w:rFonts w:ascii="Times New Roman" w:hAnsi="Times New Roman"/>
        </w:rPr>
        <w:t>ax accounting for stock options</w:t>
      </w:r>
    </w:p>
    <w:p w14:paraId="5E740727" w14:textId="77777777" w:rsidR="007337B9" w:rsidRPr="007337B9" w:rsidRDefault="007337B9" w:rsidP="009167D3">
      <w:pPr>
        <w:pStyle w:val="Document1"/>
        <w:keepNext w:val="0"/>
        <w:keepLines w:val="0"/>
        <w:widowControl/>
        <w:numPr>
          <w:ilvl w:val="0"/>
          <w:numId w:val="7"/>
        </w:numPr>
        <w:rPr>
          <w:rFonts w:ascii="Times New Roman" w:hAnsi="Times New Roman"/>
        </w:rPr>
      </w:pPr>
      <w:r w:rsidRPr="007337B9">
        <w:rPr>
          <w:rFonts w:ascii="Times New Roman" w:hAnsi="Times New Roman"/>
          <w:i/>
        </w:rPr>
        <w:t>Sarvas, King &amp; Coleman, CPAs</w:t>
      </w:r>
      <w:r>
        <w:rPr>
          <w:rFonts w:ascii="Times New Roman" w:hAnsi="Times New Roman"/>
        </w:rPr>
        <w:t>, Phoenix, IL (2006)</w:t>
      </w:r>
      <w:r w:rsidR="004300B5">
        <w:rPr>
          <w:rFonts w:ascii="Times New Roman" w:hAnsi="Times New Roman"/>
        </w:rPr>
        <w:t>:</w:t>
      </w:r>
      <w:r>
        <w:rPr>
          <w:rFonts w:ascii="Times New Roman" w:hAnsi="Times New Roman"/>
        </w:rPr>
        <w:t xml:space="preserve"> </w:t>
      </w:r>
      <w:r w:rsidR="004300B5">
        <w:rPr>
          <w:rFonts w:ascii="Times New Roman" w:hAnsi="Times New Roman"/>
        </w:rPr>
        <w:t>Developed and t</w:t>
      </w:r>
      <w:r>
        <w:rPr>
          <w:rFonts w:ascii="Times New Roman" w:hAnsi="Times New Roman"/>
        </w:rPr>
        <w:t xml:space="preserve">aught </w:t>
      </w:r>
      <w:r w:rsidR="004300B5">
        <w:rPr>
          <w:rFonts w:ascii="Times New Roman" w:hAnsi="Times New Roman"/>
        </w:rPr>
        <w:t xml:space="preserve">a course on </w:t>
      </w:r>
      <w:r>
        <w:rPr>
          <w:rFonts w:ascii="Times New Roman" w:hAnsi="Times New Roman"/>
        </w:rPr>
        <w:t>State and Local Taxation to the firm’s partn</w:t>
      </w:r>
      <w:r w:rsidR="004300B5">
        <w:rPr>
          <w:rFonts w:ascii="Times New Roman" w:hAnsi="Times New Roman"/>
        </w:rPr>
        <w:t>ers, senior managers, and staff</w:t>
      </w:r>
    </w:p>
    <w:p w14:paraId="24434434" w14:textId="77777777" w:rsidR="00106CD7" w:rsidRDefault="00106CD7" w:rsidP="009167D3">
      <w:pPr>
        <w:pStyle w:val="Document1"/>
        <w:keepNext w:val="0"/>
        <w:keepLines w:val="0"/>
        <w:widowControl/>
        <w:numPr>
          <w:ilvl w:val="0"/>
          <w:numId w:val="7"/>
        </w:numPr>
        <w:rPr>
          <w:rFonts w:ascii="Times New Roman" w:hAnsi="Times New Roman"/>
        </w:rPr>
      </w:pPr>
      <w:r w:rsidRPr="00766581">
        <w:rPr>
          <w:rFonts w:ascii="Times New Roman" w:hAnsi="Times New Roman"/>
          <w:i/>
        </w:rPr>
        <w:t>U. S. Bureau of Economic Affairs</w:t>
      </w:r>
      <w:r>
        <w:rPr>
          <w:rFonts w:ascii="Times New Roman" w:hAnsi="Times New Roman"/>
        </w:rPr>
        <w:t xml:space="preserve"> (BEA), Washington, DC</w:t>
      </w:r>
      <w:r w:rsidR="007337B9">
        <w:rPr>
          <w:rFonts w:ascii="Times New Roman" w:hAnsi="Times New Roman"/>
        </w:rPr>
        <w:t xml:space="preserve"> (Summer 2005)</w:t>
      </w:r>
      <w:r w:rsidR="004300B5">
        <w:rPr>
          <w:rFonts w:ascii="Times New Roman" w:hAnsi="Times New Roman"/>
        </w:rPr>
        <w:t>:</w:t>
      </w:r>
      <w:r w:rsidR="007337B9">
        <w:rPr>
          <w:rFonts w:ascii="Times New Roman" w:hAnsi="Times New Roman"/>
        </w:rPr>
        <w:t xml:space="preserve"> </w:t>
      </w:r>
      <w:r>
        <w:rPr>
          <w:rFonts w:ascii="Times New Roman" w:hAnsi="Times New Roman"/>
        </w:rPr>
        <w:t xml:space="preserve">Consulted on the </w:t>
      </w:r>
      <w:r w:rsidR="00766581">
        <w:rPr>
          <w:rFonts w:ascii="Times New Roman" w:hAnsi="Times New Roman"/>
        </w:rPr>
        <w:t>data collected and analyzed by the BEA on affiliated party transactions between parents and subsidiaries that is reported by the BEA in i</w:t>
      </w:r>
      <w:r w:rsidR="004300B5">
        <w:rPr>
          <w:rFonts w:ascii="Times New Roman" w:hAnsi="Times New Roman"/>
        </w:rPr>
        <w:t>ts balance of payments accounts</w:t>
      </w:r>
    </w:p>
    <w:p w14:paraId="439C3AFC" w14:textId="77777777" w:rsidR="00A53C24" w:rsidRDefault="00A53C24" w:rsidP="009167D3">
      <w:pPr>
        <w:pStyle w:val="Document1"/>
        <w:keepNext w:val="0"/>
        <w:keepLines w:val="0"/>
        <w:widowControl/>
        <w:numPr>
          <w:ilvl w:val="0"/>
          <w:numId w:val="7"/>
        </w:numPr>
        <w:rPr>
          <w:rFonts w:ascii="Times New Roman" w:hAnsi="Times New Roman"/>
        </w:rPr>
      </w:pPr>
      <w:r>
        <w:rPr>
          <w:rFonts w:ascii="Times New Roman" w:hAnsi="Times New Roman"/>
          <w:i/>
        </w:rPr>
        <w:t>Sempra Energy</w:t>
      </w:r>
      <w:r>
        <w:rPr>
          <w:rFonts w:ascii="Times New Roman" w:hAnsi="Times New Roman"/>
        </w:rPr>
        <w:t>, Arizona (2004)</w:t>
      </w:r>
      <w:r w:rsidR="004300B5">
        <w:rPr>
          <w:rFonts w:ascii="Times New Roman" w:hAnsi="Times New Roman"/>
        </w:rPr>
        <w:t>:</w:t>
      </w:r>
      <w:r>
        <w:rPr>
          <w:rFonts w:ascii="Times New Roman" w:hAnsi="Times New Roman"/>
        </w:rPr>
        <w:t xml:space="preserve"> Consulted on economic life of power plant costs and </w:t>
      </w:r>
      <w:r w:rsidR="004300B5">
        <w:rPr>
          <w:rFonts w:ascii="Times New Roman" w:hAnsi="Times New Roman"/>
        </w:rPr>
        <w:t>capitalization of service costs</w:t>
      </w:r>
    </w:p>
    <w:p w14:paraId="5B8FA2F2" w14:textId="77777777" w:rsidR="00A53C24" w:rsidRPr="00106CD7" w:rsidRDefault="00B433F2" w:rsidP="009167D3">
      <w:pPr>
        <w:pStyle w:val="Document1"/>
        <w:keepNext w:val="0"/>
        <w:keepLines w:val="0"/>
        <w:widowControl/>
        <w:numPr>
          <w:ilvl w:val="0"/>
          <w:numId w:val="7"/>
        </w:numPr>
        <w:rPr>
          <w:rFonts w:ascii="Times New Roman" w:hAnsi="Times New Roman"/>
        </w:rPr>
      </w:pPr>
      <w:r w:rsidRPr="00B433F2">
        <w:rPr>
          <w:rFonts w:ascii="Times New Roman" w:hAnsi="Times New Roman"/>
          <w:i/>
        </w:rPr>
        <w:t>Chromalloy, Inc.</w:t>
      </w:r>
      <w:r>
        <w:rPr>
          <w:rFonts w:ascii="Times New Roman" w:hAnsi="Times New Roman"/>
        </w:rPr>
        <w:t>, Phoenix, AZ (2003)</w:t>
      </w:r>
      <w:r w:rsidR="004300B5">
        <w:rPr>
          <w:rFonts w:ascii="Times New Roman" w:hAnsi="Times New Roman"/>
        </w:rPr>
        <w:t>:</w:t>
      </w:r>
      <w:r>
        <w:rPr>
          <w:rFonts w:ascii="Times New Roman" w:hAnsi="Times New Roman"/>
        </w:rPr>
        <w:t xml:space="preserve"> Consulted on </w:t>
      </w:r>
      <w:r w:rsidR="00F41212">
        <w:rPr>
          <w:rFonts w:ascii="Times New Roman" w:hAnsi="Times New Roman"/>
        </w:rPr>
        <w:t>capitalization of costs in a service contract involving blended pricing for parts and serv</w:t>
      </w:r>
      <w:r w:rsidR="004300B5">
        <w:rPr>
          <w:rFonts w:ascii="Times New Roman" w:hAnsi="Times New Roman"/>
        </w:rPr>
        <w:t>ices in the automobile industry</w:t>
      </w:r>
    </w:p>
    <w:p w14:paraId="306B101B" w14:textId="77777777" w:rsidR="00055AC0" w:rsidRDefault="00055AC0" w:rsidP="009167D3">
      <w:pPr>
        <w:pStyle w:val="Document1"/>
        <w:keepNext w:val="0"/>
        <w:keepLines w:val="0"/>
        <w:widowControl/>
        <w:numPr>
          <w:ilvl w:val="0"/>
          <w:numId w:val="7"/>
        </w:numPr>
        <w:rPr>
          <w:rFonts w:ascii="Times New Roman" w:hAnsi="Times New Roman"/>
        </w:rPr>
      </w:pPr>
      <w:r w:rsidRPr="001A7632">
        <w:rPr>
          <w:rFonts w:ascii="Times New Roman" w:hAnsi="Times New Roman"/>
          <w:i/>
          <w:iCs/>
          <w:lang w:val="fr-FR"/>
        </w:rPr>
        <w:t>Charles River Associates, Inc.</w:t>
      </w:r>
      <w:r w:rsidRPr="001A7632">
        <w:rPr>
          <w:rFonts w:ascii="Times New Roman" w:hAnsi="Times New Roman"/>
          <w:lang w:val="fr-FR"/>
        </w:rPr>
        <w:t>, Boston, MA (1999</w:t>
      </w:r>
      <w:r w:rsidR="0091644D" w:rsidRPr="001A7632">
        <w:rPr>
          <w:rFonts w:ascii="Times New Roman" w:hAnsi="Times New Roman"/>
          <w:lang w:val="fr-FR"/>
        </w:rPr>
        <w:t>-2003</w:t>
      </w:r>
      <w:r w:rsidR="007337B9">
        <w:rPr>
          <w:rFonts w:ascii="Times New Roman" w:hAnsi="Times New Roman"/>
          <w:lang w:val="fr-FR"/>
        </w:rPr>
        <w:t>)</w:t>
      </w:r>
      <w:r w:rsidR="004300B5">
        <w:rPr>
          <w:rFonts w:ascii="Times New Roman" w:hAnsi="Times New Roman"/>
          <w:lang w:val="fr-FR"/>
        </w:rPr>
        <w:t>:</w:t>
      </w:r>
      <w:r w:rsidR="007337B9">
        <w:rPr>
          <w:rFonts w:ascii="Times New Roman" w:hAnsi="Times New Roman"/>
          <w:lang w:val="fr-FR"/>
        </w:rPr>
        <w:t xml:space="preserve"> </w:t>
      </w:r>
      <w:r>
        <w:rPr>
          <w:rFonts w:ascii="Times New Roman" w:hAnsi="Times New Roman"/>
        </w:rPr>
        <w:t>Consulted on the tax consequences of various issues including the receipt of monetary settlements by health maintenance organizations from the tobacco litigation and settlement; purchase of the Washington Redskins sports franchise from t</w:t>
      </w:r>
      <w:r w:rsidR="004300B5">
        <w:rPr>
          <w:rFonts w:ascii="Times New Roman" w:hAnsi="Times New Roman"/>
        </w:rPr>
        <w:t>he estate of the deceased owner</w:t>
      </w:r>
    </w:p>
    <w:p w14:paraId="1655AEC2" w14:textId="77777777" w:rsidR="00055AC0" w:rsidRDefault="00055AC0" w:rsidP="009167D3">
      <w:pPr>
        <w:pStyle w:val="Document1"/>
        <w:keepNext w:val="0"/>
        <w:keepLines w:val="0"/>
        <w:widowControl/>
        <w:numPr>
          <w:ilvl w:val="0"/>
          <w:numId w:val="7"/>
        </w:numPr>
        <w:rPr>
          <w:rFonts w:ascii="Times New Roman" w:hAnsi="Times New Roman"/>
        </w:rPr>
      </w:pPr>
      <w:r>
        <w:rPr>
          <w:rFonts w:ascii="Times New Roman" w:hAnsi="Times New Roman"/>
          <w:i/>
          <w:iCs/>
        </w:rPr>
        <w:lastRenderedPageBreak/>
        <w:t>BDO Seidman, CPAs</w:t>
      </w:r>
      <w:r>
        <w:rPr>
          <w:rFonts w:ascii="Times New Roman" w:hAnsi="Times New Roman"/>
        </w:rPr>
        <w:t>, Chicago, IL</w:t>
      </w:r>
      <w:r w:rsidR="007337B9">
        <w:rPr>
          <w:rFonts w:ascii="Times New Roman" w:hAnsi="Times New Roman"/>
        </w:rPr>
        <w:t xml:space="preserve"> (2000)</w:t>
      </w:r>
      <w:r w:rsidR="004300B5">
        <w:rPr>
          <w:rFonts w:ascii="Times New Roman" w:hAnsi="Times New Roman"/>
        </w:rPr>
        <w:t>:</w:t>
      </w:r>
      <w:r w:rsidR="007337B9">
        <w:rPr>
          <w:rFonts w:ascii="Times New Roman" w:hAnsi="Times New Roman"/>
        </w:rPr>
        <w:t xml:space="preserve"> </w:t>
      </w:r>
      <w:r>
        <w:rPr>
          <w:rFonts w:ascii="Times New Roman" w:hAnsi="Times New Roman"/>
        </w:rPr>
        <w:t>Taught State and Local Taxation in the firm’s Advanced Taxation Training se</w:t>
      </w:r>
      <w:r w:rsidR="004300B5">
        <w:rPr>
          <w:rFonts w:ascii="Times New Roman" w:hAnsi="Times New Roman"/>
        </w:rPr>
        <w:t>minar for their senior managers</w:t>
      </w:r>
    </w:p>
    <w:p w14:paraId="701DFEDF" w14:textId="77777777" w:rsidR="00055AC0" w:rsidRDefault="00055AC0" w:rsidP="009167D3">
      <w:pPr>
        <w:pStyle w:val="Document1"/>
        <w:keepNext w:val="0"/>
        <w:keepLines w:val="0"/>
        <w:widowControl/>
        <w:numPr>
          <w:ilvl w:val="0"/>
          <w:numId w:val="7"/>
        </w:numPr>
        <w:rPr>
          <w:rFonts w:ascii="Times New Roman" w:hAnsi="Times New Roman"/>
        </w:rPr>
      </w:pPr>
      <w:r>
        <w:rPr>
          <w:rFonts w:ascii="Times New Roman" w:hAnsi="Times New Roman"/>
          <w:i/>
          <w:iCs/>
        </w:rPr>
        <w:t>Motorola, Inc.</w:t>
      </w:r>
      <w:r>
        <w:rPr>
          <w:rFonts w:ascii="Times New Roman" w:hAnsi="Times New Roman"/>
        </w:rPr>
        <w:t>, Phoenix, AZ (</w:t>
      </w:r>
      <w:r w:rsidR="00CE6887">
        <w:rPr>
          <w:rFonts w:ascii="Times New Roman" w:hAnsi="Times New Roman"/>
        </w:rPr>
        <w:t>S</w:t>
      </w:r>
      <w:r w:rsidR="007337B9">
        <w:rPr>
          <w:rFonts w:ascii="Times New Roman" w:hAnsi="Times New Roman"/>
        </w:rPr>
        <w:t>ummer 2000)</w:t>
      </w:r>
      <w:r w:rsidR="004300B5">
        <w:rPr>
          <w:rFonts w:ascii="Times New Roman" w:hAnsi="Times New Roman"/>
        </w:rPr>
        <w:t>:</w:t>
      </w:r>
      <w:r w:rsidR="007337B9">
        <w:rPr>
          <w:rFonts w:ascii="Times New Roman" w:hAnsi="Times New Roman"/>
        </w:rPr>
        <w:t xml:space="preserve"> </w:t>
      </w:r>
      <w:r>
        <w:rPr>
          <w:rFonts w:ascii="Times New Roman" w:hAnsi="Times New Roman"/>
        </w:rPr>
        <w:t xml:space="preserve">Consulted on the company’s eligibility and use of federal tax incentives available for its semiconductor products </w:t>
      </w:r>
      <w:r w:rsidR="00E9688C">
        <w:rPr>
          <w:rFonts w:ascii="Times New Roman" w:hAnsi="Times New Roman"/>
        </w:rPr>
        <w:t xml:space="preserve">sector (SPS) </w:t>
      </w:r>
      <w:r>
        <w:rPr>
          <w:rFonts w:ascii="Times New Roman" w:hAnsi="Times New Roman"/>
        </w:rPr>
        <w:t>business unit.</w:t>
      </w:r>
      <w:r w:rsidR="007337B9">
        <w:rPr>
          <w:rFonts w:ascii="Times New Roman" w:hAnsi="Times New Roman"/>
        </w:rPr>
        <w:t xml:space="preserve"> </w:t>
      </w:r>
      <w:r w:rsidR="00E9688C">
        <w:rPr>
          <w:rFonts w:ascii="Times New Roman" w:hAnsi="Times New Roman"/>
        </w:rPr>
        <w:t>Project spanned the entire summer and involved interviewing senior</w:t>
      </w:r>
      <w:r w:rsidR="004300B5">
        <w:rPr>
          <w:rFonts w:ascii="Times New Roman" w:hAnsi="Times New Roman"/>
        </w:rPr>
        <w:t xml:space="preserve"> vice-presidents of the company</w:t>
      </w:r>
    </w:p>
    <w:p w14:paraId="49C7AC45" w14:textId="77777777" w:rsidR="00055AC0" w:rsidRPr="00895C14" w:rsidRDefault="00C37FAB" w:rsidP="009167D3">
      <w:pPr>
        <w:pStyle w:val="Document1"/>
        <w:keepNext w:val="0"/>
        <w:keepLines w:val="0"/>
        <w:widowControl/>
        <w:numPr>
          <w:ilvl w:val="0"/>
          <w:numId w:val="7"/>
        </w:numPr>
        <w:rPr>
          <w:rFonts w:ascii="Times New Roman" w:hAnsi="Times New Roman"/>
        </w:rPr>
      </w:pPr>
      <w:r w:rsidRPr="00895C14">
        <w:rPr>
          <w:rFonts w:ascii="Times New Roman" w:hAnsi="Times New Roman"/>
          <w:i/>
          <w:iCs/>
        </w:rPr>
        <w:t>Big-</w:t>
      </w:r>
      <w:r w:rsidRPr="00895C14">
        <w:rPr>
          <w:rFonts w:ascii="Times New Roman" w:hAnsi="Times New Roman"/>
          <w:i/>
        </w:rPr>
        <w:t xml:space="preserve">4 (Big-6) CPA firms </w:t>
      </w:r>
      <w:r w:rsidR="007337B9">
        <w:rPr>
          <w:rFonts w:ascii="Times New Roman" w:hAnsi="Times New Roman"/>
        </w:rPr>
        <w:t>(Various)</w:t>
      </w:r>
      <w:r w:rsidR="004300B5">
        <w:rPr>
          <w:rFonts w:ascii="Times New Roman" w:hAnsi="Times New Roman"/>
        </w:rPr>
        <w:t>:</w:t>
      </w:r>
      <w:r w:rsidR="007337B9">
        <w:rPr>
          <w:rFonts w:ascii="Times New Roman" w:hAnsi="Times New Roman"/>
        </w:rPr>
        <w:t xml:space="preserve"> </w:t>
      </w:r>
      <w:r w:rsidRPr="00895C14">
        <w:rPr>
          <w:rFonts w:ascii="Times New Roman" w:hAnsi="Times New Roman"/>
        </w:rPr>
        <w:t xml:space="preserve">Consulted on different projects, including </w:t>
      </w:r>
      <w:r w:rsidR="00C34B7E" w:rsidRPr="00895C14">
        <w:rPr>
          <w:rFonts w:ascii="Times New Roman" w:hAnsi="Times New Roman"/>
        </w:rPr>
        <w:t>understanding the accounting</w:t>
      </w:r>
      <w:r w:rsidR="00D24431">
        <w:rPr>
          <w:rFonts w:ascii="Times New Roman" w:hAnsi="Times New Roman"/>
        </w:rPr>
        <w:t xml:space="preserve"> and </w:t>
      </w:r>
      <w:r w:rsidR="00C34B7E" w:rsidRPr="00895C14">
        <w:rPr>
          <w:rFonts w:ascii="Times New Roman" w:hAnsi="Times New Roman"/>
        </w:rPr>
        <w:t>reporting implications for income tax disclosures in financial statements.</w:t>
      </w:r>
    </w:p>
    <w:sectPr w:rsidR="00055AC0" w:rsidRPr="00895C14" w:rsidSect="00475D7D">
      <w:headerReference w:type="default" r:id="rId14"/>
      <w:pgSz w:w="12240" w:h="15840"/>
      <w:pgMar w:top="1440" w:right="1800" w:bottom="1152"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0878C" w14:textId="77777777" w:rsidR="007B69A3" w:rsidRDefault="007B69A3">
      <w:r>
        <w:separator/>
      </w:r>
    </w:p>
  </w:endnote>
  <w:endnote w:type="continuationSeparator" w:id="0">
    <w:p w14:paraId="0609199F" w14:textId="77777777" w:rsidR="007B69A3" w:rsidRDefault="007B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charset w:val="02"/>
    <w:family w:val="auto"/>
    <w:pitch w:val="variable"/>
  </w:font>
  <w:font w:name="WP MathA">
    <w:charset w:val="02"/>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83B80" w14:textId="77777777" w:rsidR="007B69A3" w:rsidRDefault="007B69A3">
      <w:r>
        <w:separator/>
      </w:r>
    </w:p>
  </w:footnote>
  <w:footnote w:type="continuationSeparator" w:id="0">
    <w:p w14:paraId="1C7FD826" w14:textId="77777777" w:rsidR="007B69A3" w:rsidRDefault="007B6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E133" w14:textId="77777777" w:rsidR="008212AE" w:rsidRPr="00256259" w:rsidRDefault="008212AE">
    <w:pPr>
      <w:pStyle w:val="Header"/>
      <w:tabs>
        <w:tab w:val="clear" w:pos="4320"/>
      </w:tabs>
      <w:rPr>
        <w:rFonts w:ascii="Arial" w:hAnsi="Arial"/>
        <w:smallCaps/>
      </w:rPr>
    </w:pPr>
    <w:r w:rsidRPr="00256259">
      <w:rPr>
        <w:rFonts w:ascii="Arial" w:hAnsi="Arial"/>
        <w:smallCaps/>
      </w:rPr>
      <w:t>Vita of Sanjay Gupta</w:t>
    </w:r>
  </w:p>
  <w:p w14:paraId="31EB4FBF" w14:textId="38503937" w:rsidR="008212AE" w:rsidRDefault="00E07889" w:rsidP="00F72C39">
    <w:pPr>
      <w:pStyle w:val="Header"/>
      <w:pBdr>
        <w:bottom w:val="single" w:sz="4" w:space="1" w:color="auto"/>
      </w:pBdr>
    </w:pPr>
    <w:r>
      <w:t>February 2023</w:t>
    </w:r>
    <w:r w:rsidR="008212AE">
      <w:tab/>
    </w:r>
    <w:r w:rsidR="008212AE">
      <w:tab/>
      <w:t xml:space="preserve">Page </w:t>
    </w:r>
    <w:r w:rsidR="008212AE">
      <w:rPr>
        <w:rStyle w:val="PageNumber"/>
      </w:rPr>
      <w:fldChar w:fldCharType="begin"/>
    </w:r>
    <w:r w:rsidR="008212AE">
      <w:rPr>
        <w:rStyle w:val="PageNumber"/>
      </w:rPr>
      <w:instrText xml:space="preserve"> PAGE </w:instrText>
    </w:r>
    <w:r w:rsidR="008212AE">
      <w:rPr>
        <w:rStyle w:val="PageNumber"/>
      </w:rPr>
      <w:fldChar w:fldCharType="separate"/>
    </w:r>
    <w:r w:rsidR="00621181">
      <w:rPr>
        <w:rStyle w:val="PageNumber"/>
        <w:noProof/>
      </w:rPr>
      <w:t>2</w:t>
    </w:r>
    <w:r w:rsidR="008212AE">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C5390"/>
    <w:multiLevelType w:val="hybridMultilevel"/>
    <w:tmpl w:val="95EAC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3B4571"/>
    <w:multiLevelType w:val="hybridMultilevel"/>
    <w:tmpl w:val="75EC8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B32B8"/>
    <w:multiLevelType w:val="hybridMultilevel"/>
    <w:tmpl w:val="0F9E6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174B9A"/>
    <w:multiLevelType w:val="hybridMultilevel"/>
    <w:tmpl w:val="4D4E3E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5C0B8D"/>
    <w:multiLevelType w:val="hybridMultilevel"/>
    <w:tmpl w:val="B212E6D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80818E3"/>
    <w:multiLevelType w:val="hybridMultilevel"/>
    <w:tmpl w:val="2D3A82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CC57423"/>
    <w:multiLevelType w:val="hybridMultilevel"/>
    <w:tmpl w:val="69068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796CCD"/>
    <w:multiLevelType w:val="hybridMultilevel"/>
    <w:tmpl w:val="76A28FF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EEC0D1D"/>
    <w:multiLevelType w:val="hybridMultilevel"/>
    <w:tmpl w:val="A1F0F5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02F5DB8"/>
    <w:multiLevelType w:val="hybridMultilevel"/>
    <w:tmpl w:val="2E189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23F72"/>
    <w:multiLevelType w:val="hybridMultilevel"/>
    <w:tmpl w:val="DC96F6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2183C"/>
    <w:multiLevelType w:val="hybridMultilevel"/>
    <w:tmpl w:val="C0BA4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E53C4"/>
    <w:multiLevelType w:val="hybridMultilevel"/>
    <w:tmpl w:val="9522C0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9439D"/>
    <w:multiLevelType w:val="hybridMultilevel"/>
    <w:tmpl w:val="5A5E4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F53E4"/>
    <w:multiLevelType w:val="hybridMultilevel"/>
    <w:tmpl w:val="F50A2EFC"/>
    <w:lvl w:ilvl="0" w:tplc="BF5A8E78">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7436F5"/>
    <w:multiLevelType w:val="hybridMultilevel"/>
    <w:tmpl w:val="76A28FF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C8F730E"/>
    <w:multiLevelType w:val="hybridMultilevel"/>
    <w:tmpl w:val="71AEA5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E3375B5"/>
    <w:multiLevelType w:val="hybridMultilevel"/>
    <w:tmpl w:val="D5BC23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92453B"/>
    <w:multiLevelType w:val="hybridMultilevel"/>
    <w:tmpl w:val="7C94C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D7222"/>
    <w:multiLevelType w:val="hybridMultilevel"/>
    <w:tmpl w:val="9260E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2311C"/>
    <w:multiLevelType w:val="hybridMultilevel"/>
    <w:tmpl w:val="31946950"/>
    <w:lvl w:ilvl="0" w:tplc="9994382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53C48"/>
    <w:multiLevelType w:val="hybridMultilevel"/>
    <w:tmpl w:val="599AD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6E48FA"/>
    <w:multiLevelType w:val="hybridMultilevel"/>
    <w:tmpl w:val="CDD88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0112CE"/>
    <w:multiLevelType w:val="hybridMultilevel"/>
    <w:tmpl w:val="53149E5A"/>
    <w:lvl w:ilvl="0" w:tplc="85AC9D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495E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805BA1"/>
    <w:multiLevelType w:val="hybridMultilevel"/>
    <w:tmpl w:val="D9C63A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5125972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55141792">
    <w:abstractNumId w:val="8"/>
  </w:num>
  <w:num w:numId="3" w16cid:durableId="1313605964">
    <w:abstractNumId w:val="16"/>
  </w:num>
  <w:num w:numId="4" w16cid:durableId="676537592">
    <w:abstractNumId w:val="25"/>
  </w:num>
  <w:num w:numId="5" w16cid:durableId="1043555379">
    <w:abstractNumId w:val="23"/>
  </w:num>
  <w:num w:numId="6" w16cid:durableId="55475901">
    <w:abstractNumId w:val="7"/>
  </w:num>
  <w:num w:numId="7" w16cid:durableId="561251629">
    <w:abstractNumId w:val="2"/>
  </w:num>
  <w:num w:numId="8" w16cid:durableId="745804859">
    <w:abstractNumId w:val="5"/>
  </w:num>
  <w:num w:numId="9" w16cid:durableId="2119062154">
    <w:abstractNumId w:val="6"/>
  </w:num>
  <w:num w:numId="10" w16cid:durableId="1566065892">
    <w:abstractNumId w:val="9"/>
  </w:num>
  <w:num w:numId="11" w16cid:durableId="1836728528">
    <w:abstractNumId w:val="15"/>
  </w:num>
  <w:num w:numId="12" w16cid:durableId="1882984642">
    <w:abstractNumId w:val="26"/>
  </w:num>
  <w:num w:numId="13" w16cid:durableId="605967401">
    <w:abstractNumId w:val="10"/>
  </w:num>
  <w:num w:numId="14" w16cid:durableId="1927378621">
    <w:abstractNumId w:val="4"/>
  </w:num>
  <w:num w:numId="15" w16cid:durableId="529224529">
    <w:abstractNumId w:val="12"/>
  </w:num>
  <w:num w:numId="16" w16cid:durableId="604075425">
    <w:abstractNumId w:val="19"/>
  </w:num>
  <w:num w:numId="17" w16cid:durableId="1698581905">
    <w:abstractNumId w:val="14"/>
  </w:num>
  <w:num w:numId="18" w16cid:durableId="867913389">
    <w:abstractNumId w:val="13"/>
  </w:num>
  <w:num w:numId="19" w16cid:durableId="697896441">
    <w:abstractNumId w:val="24"/>
  </w:num>
  <w:num w:numId="20" w16cid:durableId="324283625">
    <w:abstractNumId w:val="1"/>
  </w:num>
  <w:num w:numId="21" w16cid:durableId="701173020">
    <w:abstractNumId w:val="3"/>
  </w:num>
  <w:num w:numId="22" w16cid:durableId="418716353">
    <w:abstractNumId w:val="20"/>
  </w:num>
  <w:num w:numId="23" w16cid:durableId="668485869">
    <w:abstractNumId w:val="21"/>
  </w:num>
  <w:num w:numId="24" w16cid:durableId="1810784162">
    <w:abstractNumId w:val="11"/>
  </w:num>
  <w:num w:numId="25" w16cid:durableId="1463304879">
    <w:abstractNumId w:val="22"/>
  </w:num>
  <w:num w:numId="26" w16cid:durableId="1750761378">
    <w:abstractNumId w:val="18"/>
  </w:num>
  <w:num w:numId="27" w16cid:durableId="1010915632">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20F"/>
    <w:rsid w:val="00002FBD"/>
    <w:rsid w:val="00003B24"/>
    <w:rsid w:val="00012B4B"/>
    <w:rsid w:val="00016A67"/>
    <w:rsid w:val="00022A32"/>
    <w:rsid w:val="000250A8"/>
    <w:rsid w:val="00027127"/>
    <w:rsid w:val="00032851"/>
    <w:rsid w:val="00032964"/>
    <w:rsid w:val="00033F32"/>
    <w:rsid w:val="0003638A"/>
    <w:rsid w:val="00037A89"/>
    <w:rsid w:val="00037FD4"/>
    <w:rsid w:val="00040A6B"/>
    <w:rsid w:val="000411BA"/>
    <w:rsid w:val="00047CCB"/>
    <w:rsid w:val="00055AC0"/>
    <w:rsid w:val="00055FC5"/>
    <w:rsid w:val="00061785"/>
    <w:rsid w:val="000627F3"/>
    <w:rsid w:val="00070A7C"/>
    <w:rsid w:val="00072006"/>
    <w:rsid w:val="0007300B"/>
    <w:rsid w:val="000752D5"/>
    <w:rsid w:val="0007725A"/>
    <w:rsid w:val="00077D8B"/>
    <w:rsid w:val="00077F30"/>
    <w:rsid w:val="000809A1"/>
    <w:rsid w:val="00081E4E"/>
    <w:rsid w:val="00084C36"/>
    <w:rsid w:val="00085FAA"/>
    <w:rsid w:val="00086DB6"/>
    <w:rsid w:val="0009252C"/>
    <w:rsid w:val="000938F3"/>
    <w:rsid w:val="000939C1"/>
    <w:rsid w:val="00096A03"/>
    <w:rsid w:val="000C3A98"/>
    <w:rsid w:val="000D1E91"/>
    <w:rsid w:val="000D6D4A"/>
    <w:rsid w:val="000E5A50"/>
    <w:rsid w:val="000E5E50"/>
    <w:rsid w:val="000F4B04"/>
    <w:rsid w:val="000F54A9"/>
    <w:rsid w:val="00104CA1"/>
    <w:rsid w:val="00106CD7"/>
    <w:rsid w:val="00113302"/>
    <w:rsid w:val="00113805"/>
    <w:rsid w:val="00120050"/>
    <w:rsid w:val="0012076A"/>
    <w:rsid w:val="001208C3"/>
    <w:rsid w:val="00122FDE"/>
    <w:rsid w:val="001270A0"/>
    <w:rsid w:val="0013056B"/>
    <w:rsid w:val="00133093"/>
    <w:rsid w:val="00137A7B"/>
    <w:rsid w:val="00143ECF"/>
    <w:rsid w:val="00150E7A"/>
    <w:rsid w:val="00155959"/>
    <w:rsid w:val="00157EF5"/>
    <w:rsid w:val="001605D1"/>
    <w:rsid w:val="001646D1"/>
    <w:rsid w:val="00170EA3"/>
    <w:rsid w:val="001752D4"/>
    <w:rsid w:val="001768CF"/>
    <w:rsid w:val="00180051"/>
    <w:rsid w:val="00187E4F"/>
    <w:rsid w:val="00196D68"/>
    <w:rsid w:val="001A124E"/>
    <w:rsid w:val="001A2C5C"/>
    <w:rsid w:val="001A7632"/>
    <w:rsid w:val="001B6EDA"/>
    <w:rsid w:val="001B70AE"/>
    <w:rsid w:val="001D0C4C"/>
    <w:rsid w:val="001D335F"/>
    <w:rsid w:val="001D420F"/>
    <w:rsid w:val="001D6A0E"/>
    <w:rsid w:val="001D7C26"/>
    <w:rsid w:val="001D7E31"/>
    <w:rsid w:val="001E50E9"/>
    <w:rsid w:val="001E5F5F"/>
    <w:rsid w:val="001E670A"/>
    <w:rsid w:val="001F08C8"/>
    <w:rsid w:val="001F4DDB"/>
    <w:rsid w:val="00202207"/>
    <w:rsid w:val="00202266"/>
    <w:rsid w:val="00211E59"/>
    <w:rsid w:val="00211FB6"/>
    <w:rsid w:val="00212C12"/>
    <w:rsid w:val="00224CFB"/>
    <w:rsid w:val="0022738E"/>
    <w:rsid w:val="00236BB8"/>
    <w:rsid w:val="0023719A"/>
    <w:rsid w:val="002466EC"/>
    <w:rsid w:val="00256259"/>
    <w:rsid w:val="00261A07"/>
    <w:rsid w:val="002650A7"/>
    <w:rsid w:val="002725D5"/>
    <w:rsid w:val="00274538"/>
    <w:rsid w:val="00284A83"/>
    <w:rsid w:val="00291C86"/>
    <w:rsid w:val="00292622"/>
    <w:rsid w:val="002A0AA8"/>
    <w:rsid w:val="002A25FF"/>
    <w:rsid w:val="002B204E"/>
    <w:rsid w:val="002B294B"/>
    <w:rsid w:val="002B36F0"/>
    <w:rsid w:val="002B4851"/>
    <w:rsid w:val="002B56C0"/>
    <w:rsid w:val="002C4907"/>
    <w:rsid w:val="002D0282"/>
    <w:rsid w:val="002D4D60"/>
    <w:rsid w:val="002E260D"/>
    <w:rsid w:val="002E582C"/>
    <w:rsid w:val="002E59BE"/>
    <w:rsid w:val="002F2652"/>
    <w:rsid w:val="002F715A"/>
    <w:rsid w:val="00300886"/>
    <w:rsid w:val="00301ED3"/>
    <w:rsid w:val="00303DC0"/>
    <w:rsid w:val="003123F1"/>
    <w:rsid w:val="0031693A"/>
    <w:rsid w:val="00317FDB"/>
    <w:rsid w:val="0032265A"/>
    <w:rsid w:val="00325172"/>
    <w:rsid w:val="00326CDB"/>
    <w:rsid w:val="0033139B"/>
    <w:rsid w:val="0033437E"/>
    <w:rsid w:val="0033761E"/>
    <w:rsid w:val="00343499"/>
    <w:rsid w:val="0034555F"/>
    <w:rsid w:val="00345915"/>
    <w:rsid w:val="00346A2B"/>
    <w:rsid w:val="0035280C"/>
    <w:rsid w:val="003534DC"/>
    <w:rsid w:val="00363E6D"/>
    <w:rsid w:val="00365EAB"/>
    <w:rsid w:val="003716BA"/>
    <w:rsid w:val="00371AE2"/>
    <w:rsid w:val="00373F85"/>
    <w:rsid w:val="0037436B"/>
    <w:rsid w:val="0038687D"/>
    <w:rsid w:val="00390267"/>
    <w:rsid w:val="00396D58"/>
    <w:rsid w:val="003A7252"/>
    <w:rsid w:val="003B17C6"/>
    <w:rsid w:val="003B1AD5"/>
    <w:rsid w:val="003C1C47"/>
    <w:rsid w:val="003C5CA9"/>
    <w:rsid w:val="003C682E"/>
    <w:rsid w:val="003D52CD"/>
    <w:rsid w:val="003D68C3"/>
    <w:rsid w:val="003D7DB6"/>
    <w:rsid w:val="003D7F7A"/>
    <w:rsid w:val="003E1291"/>
    <w:rsid w:val="003F0261"/>
    <w:rsid w:val="003F29E8"/>
    <w:rsid w:val="003F2B80"/>
    <w:rsid w:val="003F6EA7"/>
    <w:rsid w:val="003F7FCE"/>
    <w:rsid w:val="00405A89"/>
    <w:rsid w:val="0040622A"/>
    <w:rsid w:val="004146DA"/>
    <w:rsid w:val="00416388"/>
    <w:rsid w:val="00416435"/>
    <w:rsid w:val="004232A4"/>
    <w:rsid w:val="0042773A"/>
    <w:rsid w:val="004300B5"/>
    <w:rsid w:val="004317D8"/>
    <w:rsid w:val="00432E38"/>
    <w:rsid w:val="004333F2"/>
    <w:rsid w:val="00435CCD"/>
    <w:rsid w:val="0043725C"/>
    <w:rsid w:val="004426AE"/>
    <w:rsid w:val="00446395"/>
    <w:rsid w:val="004466E2"/>
    <w:rsid w:val="00461E0E"/>
    <w:rsid w:val="004636A6"/>
    <w:rsid w:val="0046461F"/>
    <w:rsid w:val="004660F1"/>
    <w:rsid w:val="00466AE3"/>
    <w:rsid w:val="0046751E"/>
    <w:rsid w:val="004676AA"/>
    <w:rsid w:val="0047010E"/>
    <w:rsid w:val="00473B11"/>
    <w:rsid w:val="0047480E"/>
    <w:rsid w:val="00475D7D"/>
    <w:rsid w:val="00485B3F"/>
    <w:rsid w:val="00487B66"/>
    <w:rsid w:val="00490092"/>
    <w:rsid w:val="0049093A"/>
    <w:rsid w:val="00494145"/>
    <w:rsid w:val="00496718"/>
    <w:rsid w:val="00497F5C"/>
    <w:rsid w:val="004A0FC7"/>
    <w:rsid w:val="004A3370"/>
    <w:rsid w:val="004A4980"/>
    <w:rsid w:val="004A7ECF"/>
    <w:rsid w:val="004C3659"/>
    <w:rsid w:val="004E3E6A"/>
    <w:rsid w:val="004E41D9"/>
    <w:rsid w:val="004E4A32"/>
    <w:rsid w:val="004F13EC"/>
    <w:rsid w:val="004F2BEC"/>
    <w:rsid w:val="004F48A6"/>
    <w:rsid w:val="004F517F"/>
    <w:rsid w:val="00502996"/>
    <w:rsid w:val="005057F5"/>
    <w:rsid w:val="005069BF"/>
    <w:rsid w:val="00507222"/>
    <w:rsid w:val="00515F78"/>
    <w:rsid w:val="00517D6F"/>
    <w:rsid w:val="005208B4"/>
    <w:rsid w:val="00521800"/>
    <w:rsid w:val="00524FF6"/>
    <w:rsid w:val="0053010C"/>
    <w:rsid w:val="005333B9"/>
    <w:rsid w:val="00533CFE"/>
    <w:rsid w:val="005343DB"/>
    <w:rsid w:val="00540A37"/>
    <w:rsid w:val="00546731"/>
    <w:rsid w:val="005525E3"/>
    <w:rsid w:val="005604A5"/>
    <w:rsid w:val="005673F0"/>
    <w:rsid w:val="00570523"/>
    <w:rsid w:val="00571F97"/>
    <w:rsid w:val="00572B73"/>
    <w:rsid w:val="005739FC"/>
    <w:rsid w:val="00574F2A"/>
    <w:rsid w:val="00580017"/>
    <w:rsid w:val="00592387"/>
    <w:rsid w:val="00593C54"/>
    <w:rsid w:val="005943B9"/>
    <w:rsid w:val="005A0395"/>
    <w:rsid w:val="005A3392"/>
    <w:rsid w:val="005B0FC3"/>
    <w:rsid w:val="005B5236"/>
    <w:rsid w:val="005B5589"/>
    <w:rsid w:val="005C1B47"/>
    <w:rsid w:val="005D29F0"/>
    <w:rsid w:val="005D3027"/>
    <w:rsid w:val="005D3486"/>
    <w:rsid w:val="005F1F3F"/>
    <w:rsid w:val="005F7CBD"/>
    <w:rsid w:val="00604F9A"/>
    <w:rsid w:val="006112D0"/>
    <w:rsid w:val="00616760"/>
    <w:rsid w:val="0061679B"/>
    <w:rsid w:val="00620145"/>
    <w:rsid w:val="0062081C"/>
    <w:rsid w:val="00621181"/>
    <w:rsid w:val="0063723E"/>
    <w:rsid w:val="0064320F"/>
    <w:rsid w:val="006465A7"/>
    <w:rsid w:val="006615F4"/>
    <w:rsid w:val="0067578A"/>
    <w:rsid w:val="00676032"/>
    <w:rsid w:val="006767F5"/>
    <w:rsid w:val="00681E4C"/>
    <w:rsid w:val="0069343E"/>
    <w:rsid w:val="00693634"/>
    <w:rsid w:val="00696EC3"/>
    <w:rsid w:val="00697092"/>
    <w:rsid w:val="006A1E33"/>
    <w:rsid w:val="006A3645"/>
    <w:rsid w:val="006B44F6"/>
    <w:rsid w:val="006B6441"/>
    <w:rsid w:val="006B70C4"/>
    <w:rsid w:val="006C3745"/>
    <w:rsid w:val="006D0975"/>
    <w:rsid w:val="006D147B"/>
    <w:rsid w:val="006D165A"/>
    <w:rsid w:val="006D3A24"/>
    <w:rsid w:val="006D473A"/>
    <w:rsid w:val="006D7AA5"/>
    <w:rsid w:val="006E06AD"/>
    <w:rsid w:val="006E0795"/>
    <w:rsid w:val="006E0D0B"/>
    <w:rsid w:val="006F5102"/>
    <w:rsid w:val="006F629A"/>
    <w:rsid w:val="00701BDC"/>
    <w:rsid w:val="007048BC"/>
    <w:rsid w:val="00717071"/>
    <w:rsid w:val="007212C7"/>
    <w:rsid w:val="00721B79"/>
    <w:rsid w:val="00721D7F"/>
    <w:rsid w:val="0072415E"/>
    <w:rsid w:val="0072660D"/>
    <w:rsid w:val="007337B9"/>
    <w:rsid w:val="007359DE"/>
    <w:rsid w:val="0074320E"/>
    <w:rsid w:val="00746858"/>
    <w:rsid w:val="007512A9"/>
    <w:rsid w:val="00751E8E"/>
    <w:rsid w:val="0075337D"/>
    <w:rsid w:val="00753CD2"/>
    <w:rsid w:val="007556BE"/>
    <w:rsid w:val="007558A9"/>
    <w:rsid w:val="007579D0"/>
    <w:rsid w:val="00757B07"/>
    <w:rsid w:val="0076029D"/>
    <w:rsid w:val="00764459"/>
    <w:rsid w:val="00766581"/>
    <w:rsid w:val="00767C7D"/>
    <w:rsid w:val="00770C5C"/>
    <w:rsid w:val="007746BF"/>
    <w:rsid w:val="007761E6"/>
    <w:rsid w:val="00777B16"/>
    <w:rsid w:val="00782D0A"/>
    <w:rsid w:val="0079040E"/>
    <w:rsid w:val="00794240"/>
    <w:rsid w:val="00797374"/>
    <w:rsid w:val="007A31A2"/>
    <w:rsid w:val="007A4AD5"/>
    <w:rsid w:val="007A7F1F"/>
    <w:rsid w:val="007B19A9"/>
    <w:rsid w:val="007B69A3"/>
    <w:rsid w:val="007D0917"/>
    <w:rsid w:val="007D2250"/>
    <w:rsid w:val="007E2EC2"/>
    <w:rsid w:val="007E322E"/>
    <w:rsid w:val="007E420D"/>
    <w:rsid w:val="007E435E"/>
    <w:rsid w:val="007E44AE"/>
    <w:rsid w:val="007E7A0F"/>
    <w:rsid w:val="007F6861"/>
    <w:rsid w:val="00805A7E"/>
    <w:rsid w:val="00807CC3"/>
    <w:rsid w:val="008104A8"/>
    <w:rsid w:val="0081558B"/>
    <w:rsid w:val="00820006"/>
    <w:rsid w:val="008212AE"/>
    <w:rsid w:val="0082165C"/>
    <w:rsid w:val="00822E01"/>
    <w:rsid w:val="00824262"/>
    <w:rsid w:val="00825C51"/>
    <w:rsid w:val="0083675B"/>
    <w:rsid w:val="00837DD3"/>
    <w:rsid w:val="008411ED"/>
    <w:rsid w:val="00842D6A"/>
    <w:rsid w:val="0085349F"/>
    <w:rsid w:val="00855D5C"/>
    <w:rsid w:val="00862B56"/>
    <w:rsid w:val="00865627"/>
    <w:rsid w:val="00866C7C"/>
    <w:rsid w:val="008805CC"/>
    <w:rsid w:val="0088500C"/>
    <w:rsid w:val="008860C3"/>
    <w:rsid w:val="00895645"/>
    <w:rsid w:val="00895C14"/>
    <w:rsid w:val="008A3923"/>
    <w:rsid w:val="008A3B77"/>
    <w:rsid w:val="008A61A8"/>
    <w:rsid w:val="008A78A9"/>
    <w:rsid w:val="008A7ADD"/>
    <w:rsid w:val="008B25D0"/>
    <w:rsid w:val="008B2751"/>
    <w:rsid w:val="008B29BA"/>
    <w:rsid w:val="008B6E9A"/>
    <w:rsid w:val="008C123E"/>
    <w:rsid w:val="008C3D3E"/>
    <w:rsid w:val="008C575A"/>
    <w:rsid w:val="008C5ECC"/>
    <w:rsid w:val="008C670E"/>
    <w:rsid w:val="008D03E3"/>
    <w:rsid w:val="008D04CD"/>
    <w:rsid w:val="008D20A3"/>
    <w:rsid w:val="008E1307"/>
    <w:rsid w:val="008F2EF7"/>
    <w:rsid w:val="008F3267"/>
    <w:rsid w:val="008F55A1"/>
    <w:rsid w:val="008F6850"/>
    <w:rsid w:val="00900DCA"/>
    <w:rsid w:val="009023EE"/>
    <w:rsid w:val="00905AA3"/>
    <w:rsid w:val="00916138"/>
    <w:rsid w:val="0091644D"/>
    <w:rsid w:val="00916575"/>
    <w:rsid w:val="009167D3"/>
    <w:rsid w:val="009226CF"/>
    <w:rsid w:val="00923E42"/>
    <w:rsid w:val="009241FD"/>
    <w:rsid w:val="009250E4"/>
    <w:rsid w:val="00927068"/>
    <w:rsid w:val="00932C2C"/>
    <w:rsid w:val="00937E48"/>
    <w:rsid w:val="009427A8"/>
    <w:rsid w:val="00942ED7"/>
    <w:rsid w:val="00943624"/>
    <w:rsid w:val="00944AD9"/>
    <w:rsid w:val="00946138"/>
    <w:rsid w:val="00951082"/>
    <w:rsid w:val="00957242"/>
    <w:rsid w:val="009577FE"/>
    <w:rsid w:val="0096347F"/>
    <w:rsid w:val="00965E7C"/>
    <w:rsid w:val="00967EF3"/>
    <w:rsid w:val="00972193"/>
    <w:rsid w:val="009830DD"/>
    <w:rsid w:val="00983B89"/>
    <w:rsid w:val="00986630"/>
    <w:rsid w:val="00991655"/>
    <w:rsid w:val="009937EC"/>
    <w:rsid w:val="009971AD"/>
    <w:rsid w:val="00997AFB"/>
    <w:rsid w:val="009A0842"/>
    <w:rsid w:val="009A117C"/>
    <w:rsid w:val="009A6E51"/>
    <w:rsid w:val="009B2817"/>
    <w:rsid w:val="009B42E3"/>
    <w:rsid w:val="009C28FF"/>
    <w:rsid w:val="009C3F0B"/>
    <w:rsid w:val="009C61B6"/>
    <w:rsid w:val="009C6A13"/>
    <w:rsid w:val="009D28D5"/>
    <w:rsid w:val="009D7E90"/>
    <w:rsid w:val="009E0C53"/>
    <w:rsid w:val="009E1029"/>
    <w:rsid w:val="009E36F1"/>
    <w:rsid w:val="009F0B8D"/>
    <w:rsid w:val="009F0FA5"/>
    <w:rsid w:val="009F4E6A"/>
    <w:rsid w:val="009F534E"/>
    <w:rsid w:val="009F597C"/>
    <w:rsid w:val="00A0477D"/>
    <w:rsid w:val="00A1082A"/>
    <w:rsid w:val="00A14501"/>
    <w:rsid w:val="00A22CCC"/>
    <w:rsid w:val="00A33382"/>
    <w:rsid w:val="00A3346B"/>
    <w:rsid w:val="00A3520C"/>
    <w:rsid w:val="00A411B0"/>
    <w:rsid w:val="00A42C54"/>
    <w:rsid w:val="00A4543D"/>
    <w:rsid w:val="00A5016C"/>
    <w:rsid w:val="00A51656"/>
    <w:rsid w:val="00A53C24"/>
    <w:rsid w:val="00A56465"/>
    <w:rsid w:val="00A62170"/>
    <w:rsid w:val="00A6381A"/>
    <w:rsid w:val="00A7472B"/>
    <w:rsid w:val="00A833E4"/>
    <w:rsid w:val="00A918CB"/>
    <w:rsid w:val="00AA0A6A"/>
    <w:rsid w:val="00AA12A6"/>
    <w:rsid w:val="00AA22DB"/>
    <w:rsid w:val="00AA392A"/>
    <w:rsid w:val="00AA68D0"/>
    <w:rsid w:val="00AB0EB9"/>
    <w:rsid w:val="00AB4456"/>
    <w:rsid w:val="00AB5E7B"/>
    <w:rsid w:val="00AC2F55"/>
    <w:rsid w:val="00AC47A5"/>
    <w:rsid w:val="00AC4C3A"/>
    <w:rsid w:val="00AC5BB1"/>
    <w:rsid w:val="00AC7132"/>
    <w:rsid w:val="00AD31AD"/>
    <w:rsid w:val="00AD4F7D"/>
    <w:rsid w:val="00AE01A2"/>
    <w:rsid w:val="00AF371C"/>
    <w:rsid w:val="00B02AA6"/>
    <w:rsid w:val="00B02CB5"/>
    <w:rsid w:val="00B244B9"/>
    <w:rsid w:val="00B30CFE"/>
    <w:rsid w:val="00B30EFD"/>
    <w:rsid w:val="00B33893"/>
    <w:rsid w:val="00B351E5"/>
    <w:rsid w:val="00B433F2"/>
    <w:rsid w:val="00B47F48"/>
    <w:rsid w:val="00B56026"/>
    <w:rsid w:val="00B663AB"/>
    <w:rsid w:val="00B66C9E"/>
    <w:rsid w:val="00B70D3D"/>
    <w:rsid w:val="00B73069"/>
    <w:rsid w:val="00B7476A"/>
    <w:rsid w:val="00B753D1"/>
    <w:rsid w:val="00B7730B"/>
    <w:rsid w:val="00B77967"/>
    <w:rsid w:val="00B83B26"/>
    <w:rsid w:val="00B847DF"/>
    <w:rsid w:val="00B84C60"/>
    <w:rsid w:val="00B85D12"/>
    <w:rsid w:val="00B86345"/>
    <w:rsid w:val="00B90915"/>
    <w:rsid w:val="00B91326"/>
    <w:rsid w:val="00BA1662"/>
    <w:rsid w:val="00BA32AF"/>
    <w:rsid w:val="00BA3683"/>
    <w:rsid w:val="00BB2046"/>
    <w:rsid w:val="00BB274C"/>
    <w:rsid w:val="00BC6623"/>
    <w:rsid w:val="00BC7453"/>
    <w:rsid w:val="00BC7C93"/>
    <w:rsid w:val="00BD42CA"/>
    <w:rsid w:val="00BD5F13"/>
    <w:rsid w:val="00BD78A5"/>
    <w:rsid w:val="00BE0230"/>
    <w:rsid w:val="00BE3729"/>
    <w:rsid w:val="00C045C6"/>
    <w:rsid w:val="00C04F5F"/>
    <w:rsid w:val="00C22AE6"/>
    <w:rsid w:val="00C31D8E"/>
    <w:rsid w:val="00C34B7E"/>
    <w:rsid w:val="00C37FAB"/>
    <w:rsid w:val="00C50450"/>
    <w:rsid w:val="00C50B30"/>
    <w:rsid w:val="00C516AA"/>
    <w:rsid w:val="00C51C92"/>
    <w:rsid w:val="00C5458F"/>
    <w:rsid w:val="00C5547B"/>
    <w:rsid w:val="00C645F3"/>
    <w:rsid w:val="00C67163"/>
    <w:rsid w:val="00C6744A"/>
    <w:rsid w:val="00C7264F"/>
    <w:rsid w:val="00C73EE9"/>
    <w:rsid w:val="00C83454"/>
    <w:rsid w:val="00CA1F24"/>
    <w:rsid w:val="00CA4844"/>
    <w:rsid w:val="00CA6343"/>
    <w:rsid w:val="00CB2312"/>
    <w:rsid w:val="00CB2F18"/>
    <w:rsid w:val="00CB4378"/>
    <w:rsid w:val="00CB4CB8"/>
    <w:rsid w:val="00CB5776"/>
    <w:rsid w:val="00CB7C17"/>
    <w:rsid w:val="00CC130B"/>
    <w:rsid w:val="00CD228D"/>
    <w:rsid w:val="00CD3C7A"/>
    <w:rsid w:val="00CD44CE"/>
    <w:rsid w:val="00CD4E20"/>
    <w:rsid w:val="00CE6887"/>
    <w:rsid w:val="00CF1A38"/>
    <w:rsid w:val="00D02278"/>
    <w:rsid w:val="00D032E6"/>
    <w:rsid w:val="00D03C41"/>
    <w:rsid w:val="00D04ACC"/>
    <w:rsid w:val="00D07600"/>
    <w:rsid w:val="00D10B3C"/>
    <w:rsid w:val="00D11A9E"/>
    <w:rsid w:val="00D12A95"/>
    <w:rsid w:val="00D14BFB"/>
    <w:rsid w:val="00D24431"/>
    <w:rsid w:val="00D2448D"/>
    <w:rsid w:val="00D24AEF"/>
    <w:rsid w:val="00D27FA6"/>
    <w:rsid w:val="00D30C59"/>
    <w:rsid w:val="00D3754A"/>
    <w:rsid w:val="00D4379D"/>
    <w:rsid w:val="00D43DED"/>
    <w:rsid w:val="00D541AC"/>
    <w:rsid w:val="00D622BA"/>
    <w:rsid w:val="00D65970"/>
    <w:rsid w:val="00D776FD"/>
    <w:rsid w:val="00D81E7C"/>
    <w:rsid w:val="00D85ECB"/>
    <w:rsid w:val="00D877E8"/>
    <w:rsid w:val="00DB2CE1"/>
    <w:rsid w:val="00DB5859"/>
    <w:rsid w:val="00DC51B0"/>
    <w:rsid w:val="00DC7952"/>
    <w:rsid w:val="00DD1A6D"/>
    <w:rsid w:val="00DE1334"/>
    <w:rsid w:val="00DE1CAF"/>
    <w:rsid w:val="00DF5D87"/>
    <w:rsid w:val="00E045F3"/>
    <w:rsid w:val="00E0745E"/>
    <w:rsid w:val="00E07889"/>
    <w:rsid w:val="00E07D90"/>
    <w:rsid w:val="00E12993"/>
    <w:rsid w:val="00E15A89"/>
    <w:rsid w:val="00E16528"/>
    <w:rsid w:val="00E25497"/>
    <w:rsid w:val="00E35DA3"/>
    <w:rsid w:val="00E427B4"/>
    <w:rsid w:val="00E549D6"/>
    <w:rsid w:val="00E55607"/>
    <w:rsid w:val="00E55915"/>
    <w:rsid w:val="00E67CFC"/>
    <w:rsid w:val="00E70DB9"/>
    <w:rsid w:val="00E745A2"/>
    <w:rsid w:val="00E77511"/>
    <w:rsid w:val="00E7756A"/>
    <w:rsid w:val="00E9097E"/>
    <w:rsid w:val="00E91F5E"/>
    <w:rsid w:val="00E92B5E"/>
    <w:rsid w:val="00E9307C"/>
    <w:rsid w:val="00E93E15"/>
    <w:rsid w:val="00E9688C"/>
    <w:rsid w:val="00E96AAB"/>
    <w:rsid w:val="00E97BE2"/>
    <w:rsid w:val="00EA18BB"/>
    <w:rsid w:val="00EA5F39"/>
    <w:rsid w:val="00EA6F04"/>
    <w:rsid w:val="00EB5672"/>
    <w:rsid w:val="00EB5899"/>
    <w:rsid w:val="00EB6EA7"/>
    <w:rsid w:val="00EC446C"/>
    <w:rsid w:val="00EC4AC6"/>
    <w:rsid w:val="00ED5D34"/>
    <w:rsid w:val="00EE20ED"/>
    <w:rsid w:val="00EE49B8"/>
    <w:rsid w:val="00EE5410"/>
    <w:rsid w:val="00EF26DC"/>
    <w:rsid w:val="00EF2A40"/>
    <w:rsid w:val="00EF3603"/>
    <w:rsid w:val="00EF4F6F"/>
    <w:rsid w:val="00EF7A44"/>
    <w:rsid w:val="00EF7E88"/>
    <w:rsid w:val="00F016E9"/>
    <w:rsid w:val="00F01E32"/>
    <w:rsid w:val="00F02BB0"/>
    <w:rsid w:val="00F02DE7"/>
    <w:rsid w:val="00F1340A"/>
    <w:rsid w:val="00F13816"/>
    <w:rsid w:val="00F14434"/>
    <w:rsid w:val="00F151F3"/>
    <w:rsid w:val="00F1611F"/>
    <w:rsid w:val="00F16417"/>
    <w:rsid w:val="00F1789F"/>
    <w:rsid w:val="00F20762"/>
    <w:rsid w:val="00F217A4"/>
    <w:rsid w:val="00F21C8E"/>
    <w:rsid w:val="00F37A38"/>
    <w:rsid w:val="00F41212"/>
    <w:rsid w:val="00F56D2F"/>
    <w:rsid w:val="00F5774D"/>
    <w:rsid w:val="00F621A4"/>
    <w:rsid w:val="00F6371F"/>
    <w:rsid w:val="00F66BBA"/>
    <w:rsid w:val="00F67C72"/>
    <w:rsid w:val="00F71ED0"/>
    <w:rsid w:val="00F72319"/>
    <w:rsid w:val="00F72C39"/>
    <w:rsid w:val="00F81820"/>
    <w:rsid w:val="00F827ED"/>
    <w:rsid w:val="00F854F7"/>
    <w:rsid w:val="00F86F3D"/>
    <w:rsid w:val="00F87733"/>
    <w:rsid w:val="00F8790E"/>
    <w:rsid w:val="00F87F3F"/>
    <w:rsid w:val="00F94D38"/>
    <w:rsid w:val="00FA0274"/>
    <w:rsid w:val="00FA0C31"/>
    <w:rsid w:val="00FA20AF"/>
    <w:rsid w:val="00FA29A8"/>
    <w:rsid w:val="00FA5B5D"/>
    <w:rsid w:val="00FB014B"/>
    <w:rsid w:val="00FB2D69"/>
    <w:rsid w:val="00FB5FB8"/>
    <w:rsid w:val="00FB7827"/>
    <w:rsid w:val="00FC10FF"/>
    <w:rsid w:val="00FD0335"/>
    <w:rsid w:val="00FD2E67"/>
    <w:rsid w:val="00FE40DA"/>
    <w:rsid w:val="00FF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E76CCE"/>
  <w15:docId w15:val="{8E5CA50D-D6F4-4ADE-907F-763A56E9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DE7"/>
  </w:style>
  <w:style w:type="paragraph" w:styleId="Heading1">
    <w:name w:val="heading 1"/>
    <w:basedOn w:val="Normal"/>
    <w:next w:val="Normal"/>
    <w:qFormat/>
    <w:rsid w:val="00F02DE7"/>
    <w:pPr>
      <w:keepNext/>
      <w:tabs>
        <w:tab w:val="left" w:pos="-720"/>
      </w:tabs>
      <w:suppressAutoHyphens/>
      <w:outlineLvl w:val="0"/>
    </w:pPr>
    <w:rPr>
      <w:sz w:val="22"/>
      <w:u w:val="single"/>
    </w:rPr>
  </w:style>
  <w:style w:type="paragraph" w:styleId="Heading2">
    <w:name w:val="heading 2"/>
    <w:basedOn w:val="Normal"/>
    <w:next w:val="Normal"/>
    <w:qFormat/>
    <w:rsid w:val="00F02DE7"/>
    <w:pPr>
      <w:keepNext/>
      <w:tabs>
        <w:tab w:val="left" w:pos="-720"/>
      </w:tabs>
      <w:suppressAutoHyphens/>
      <w:outlineLvl w:val="1"/>
    </w:pPr>
    <w:rPr>
      <w:b/>
      <w:bCs/>
      <w:sz w:val="22"/>
    </w:rPr>
  </w:style>
  <w:style w:type="paragraph" w:styleId="Heading3">
    <w:name w:val="heading 3"/>
    <w:basedOn w:val="Normal"/>
    <w:next w:val="Normal"/>
    <w:qFormat/>
    <w:rsid w:val="00F02DE7"/>
    <w:pPr>
      <w:keepNext/>
      <w:ind w:left="720" w:hanging="72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F02DE7"/>
    <w:pPr>
      <w:keepNext/>
      <w:keepLines/>
      <w:widowControl w:val="0"/>
      <w:tabs>
        <w:tab w:val="left" w:pos="-720"/>
      </w:tabs>
      <w:suppressAutoHyphens/>
    </w:pPr>
    <w:rPr>
      <w:rFonts w:ascii="CG Omega" w:hAnsi="CG Omega"/>
      <w:sz w:val="22"/>
    </w:rPr>
  </w:style>
  <w:style w:type="paragraph" w:styleId="TOC6">
    <w:name w:val="toc 6"/>
    <w:basedOn w:val="Normal"/>
    <w:next w:val="Normal"/>
    <w:autoRedefine/>
    <w:semiHidden/>
    <w:rsid w:val="00F02DE7"/>
    <w:pPr>
      <w:widowControl w:val="0"/>
      <w:tabs>
        <w:tab w:val="right" w:pos="9360"/>
      </w:tabs>
      <w:suppressAutoHyphens/>
      <w:ind w:left="720" w:hanging="720"/>
    </w:pPr>
    <w:rPr>
      <w:rFonts w:ascii="CG Omega" w:hAnsi="CG Omega"/>
      <w:sz w:val="22"/>
    </w:rPr>
  </w:style>
  <w:style w:type="paragraph" w:styleId="Header">
    <w:name w:val="header"/>
    <w:basedOn w:val="Normal"/>
    <w:rsid w:val="00F02DE7"/>
    <w:pPr>
      <w:tabs>
        <w:tab w:val="center" w:pos="4320"/>
        <w:tab w:val="right" w:pos="8640"/>
      </w:tabs>
    </w:pPr>
  </w:style>
  <w:style w:type="paragraph" w:styleId="Footer">
    <w:name w:val="footer"/>
    <w:basedOn w:val="Normal"/>
    <w:rsid w:val="00F02DE7"/>
    <w:pPr>
      <w:tabs>
        <w:tab w:val="center" w:pos="4320"/>
        <w:tab w:val="right" w:pos="8640"/>
      </w:tabs>
    </w:pPr>
  </w:style>
  <w:style w:type="character" w:styleId="PageNumber">
    <w:name w:val="page number"/>
    <w:basedOn w:val="DefaultParagraphFont"/>
    <w:rsid w:val="00F02DE7"/>
  </w:style>
  <w:style w:type="paragraph" w:styleId="Title">
    <w:name w:val="Title"/>
    <w:basedOn w:val="Normal"/>
    <w:qFormat/>
    <w:rsid w:val="00F02DE7"/>
    <w:pPr>
      <w:jc w:val="center"/>
    </w:pPr>
    <w:rPr>
      <w:b/>
    </w:rPr>
  </w:style>
  <w:style w:type="paragraph" w:styleId="BodyTextIndent">
    <w:name w:val="Body Text Indent"/>
    <w:basedOn w:val="Normal"/>
    <w:rsid w:val="00F02DE7"/>
    <w:pPr>
      <w:tabs>
        <w:tab w:val="left" w:pos="-720"/>
        <w:tab w:val="left" w:pos="720"/>
      </w:tabs>
      <w:suppressAutoHyphens/>
      <w:ind w:left="1440" w:hanging="720"/>
    </w:pPr>
    <w:rPr>
      <w:sz w:val="22"/>
    </w:rPr>
  </w:style>
  <w:style w:type="paragraph" w:styleId="BodyTextIndent2">
    <w:name w:val="Body Text Indent 2"/>
    <w:basedOn w:val="Normal"/>
    <w:rsid w:val="00F02DE7"/>
    <w:pPr>
      <w:tabs>
        <w:tab w:val="left" w:pos="-720"/>
        <w:tab w:val="left" w:pos="0"/>
        <w:tab w:val="left" w:pos="720"/>
      </w:tabs>
      <w:suppressAutoHyphens/>
      <w:ind w:left="1440" w:hanging="1440"/>
    </w:pPr>
    <w:rPr>
      <w:sz w:val="22"/>
    </w:rPr>
  </w:style>
  <w:style w:type="character" w:styleId="Hyperlink">
    <w:name w:val="Hyperlink"/>
    <w:basedOn w:val="DefaultParagraphFont"/>
    <w:rsid w:val="006D0975"/>
    <w:rPr>
      <w:color w:val="0000FF"/>
      <w:u w:val="single"/>
    </w:rPr>
  </w:style>
  <w:style w:type="character" w:styleId="FollowedHyperlink">
    <w:name w:val="FollowedHyperlink"/>
    <w:basedOn w:val="DefaultParagraphFont"/>
    <w:rsid w:val="00077F30"/>
    <w:rPr>
      <w:color w:val="800080"/>
      <w:u w:val="single"/>
    </w:rPr>
  </w:style>
  <w:style w:type="paragraph" w:styleId="PlainText">
    <w:name w:val="Plain Text"/>
    <w:basedOn w:val="Normal"/>
    <w:link w:val="PlainTextChar"/>
    <w:uiPriority w:val="99"/>
    <w:unhideWhenUsed/>
    <w:rsid w:val="008805CC"/>
    <w:rPr>
      <w:rFonts w:ascii="Consolas" w:eastAsia="Calibri" w:hAnsi="Consolas"/>
      <w:sz w:val="21"/>
      <w:szCs w:val="21"/>
    </w:rPr>
  </w:style>
  <w:style w:type="character" w:customStyle="1" w:styleId="PlainTextChar">
    <w:name w:val="Plain Text Char"/>
    <w:basedOn w:val="DefaultParagraphFont"/>
    <w:link w:val="PlainText"/>
    <w:uiPriority w:val="99"/>
    <w:rsid w:val="008805CC"/>
    <w:rPr>
      <w:rFonts w:ascii="Consolas" w:eastAsia="Calibri" w:hAnsi="Consolas" w:cs="Times New Roman"/>
      <w:sz w:val="21"/>
      <w:szCs w:val="21"/>
    </w:rPr>
  </w:style>
  <w:style w:type="paragraph" w:styleId="NormalWeb">
    <w:name w:val="Normal (Web)"/>
    <w:basedOn w:val="Normal"/>
    <w:uiPriority w:val="99"/>
    <w:unhideWhenUsed/>
    <w:rsid w:val="00A53C24"/>
    <w:pPr>
      <w:spacing w:before="100" w:beforeAutospacing="1" w:after="100" w:afterAutospacing="1"/>
    </w:pPr>
    <w:rPr>
      <w:sz w:val="24"/>
      <w:szCs w:val="24"/>
    </w:rPr>
  </w:style>
  <w:style w:type="character" w:styleId="Emphasis">
    <w:name w:val="Emphasis"/>
    <w:basedOn w:val="DefaultParagraphFont"/>
    <w:uiPriority w:val="20"/>
    <w:qFormat/>
    <w:rsid w:val="00A53C24"/>
    <w:rPr>
      <w:i/>
      <w:iCs/>
    </w:rPr>
  </w:style>
  <w:style w:type="paragraph" w:styleId="ListParagraph">
    <w:name w:val="List Paragraph"/>
    <w:basedOn w:val="Normal"/>
    <w:uiPriority w:val="34"/>
    <w:qFormat/>
    <w:rsid w:val="00170EA3"/>
    <w:pPr>
      <w:ind w:left="720"/>
    </w:pPr>
  </w:style>
  <w:style w:type="paragraph" w:customStyle="1" w:styleId="Default">
    <w:name w:val="Default"/>
    <w:rsid w:val="009C61B6"/>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E77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7838">
      <w:bodyDiv w:val="1"/>
      <w:marLeft w:val="0"/>
      <w:marRight w:val="0"/>
      <w:marTop w:val="0"/>
      <w:marBottom w:val="0"/>
      <w:divBdr>
        <w:top w:val="none" w:sz="0" w:space="0" w:color="auto"/>
        <w:left w:val="none" w:sz="0" w:space="0" w:color="auto"/>
        <w:bottom w:val="none" w:sz="0" w:space="0" w:color="auto"/>
        <w:right w:val="none" w:sz="0" w:space="0" w:color="auto"/>
      </w:divBdr>
    </w:div>
    <w:div w:id="199241720">
      <w:bodyDiv w:val="1"/>
      <w:marLeft w:val="0"/>
      <w:marRight w:val="0"/>
      <w:marTop w:val="0"/>
      <w:marBottom w:val="0"/>
      <w:divBdr>
        <w:top w:val="none" w:sz="0" w:space="0" w:color="auto"/>
        <w:left w:val="none" w:sz="0" w:space="0" w:color="auto"/>
        <w:bottom w:val="none" w:sz="0" w:space="0" w:color="auto"/>
        <w:right w:val="none" w:sz="0" w:space="0" w:color="auto"/>
      </w:divBdr>
      <w:divsChild>
        <w:div w:id="1007058770">
          <w:marLeft w:val="0"/>
          <w:marRight w:val="0"/>
          <w:marTop w:val="0"/>
          <w:marBottom w:val="0"/>
          <w:divBdr>
            <w:top w:val="none" w:sz="0" w:space="0" w:color="auto"/>
            <w:left w:val="none" w:sz="0" w:space="0" w:color="auto"/>
            <w:bottom w:val="none" w:sz="0" w:space="0" w:color="auto"/>
            <w:right w:val="none" w:sz="0" w:space="0" w:color="auto"/>
          </w:divBdr>
        </w:div>
      </w:divsChild>
    </w:div>
    <w:div w:id="1083837508">
      <w:bodyDiv w:val="1"/>
      <w:marLeft w:val="0"/>
      <w:marRight w:val="0"/>
      <w:marTop w:val="0"/>
      <w:marBottom w:val="0"/>
      <w:divBdr>
        <w:top w:val="none" w:sz="0" w:space="0" w:color="auto"/>
        <w:left w:val="none" w:sz="0" w:space="0" w:color="auto"/>
        <w:bottom w:val="none" w:sz="0" w:space="0" w:color="auto"/>
        <w:right w:val="none" w:sz="0" w:space="0" w:color="auto"/>
      </w:divBdr>
      <w:divsChild>
        <w:div w:id="796221739">
          <w:marLeft w:val="0"/>
          <w:marRight w:val="0"/>
          <w:marTop w:val="0"/>
          <w:marBottom w:val="0"/>
          <w:divBdr>
            <w:top w:val="none" w:sz="0" w:space="0" w:color="auto"/>
            <w:left w:val="none" w:sz="0" w:space="0" w:color="auto"/>
            <w:bottom w:val="none" w:sz="0" w:space="0" w:color="auto"/>
            <w:right w:val="none" w:sz="0" w:space="0" w:color="auto"/>
          </w:divBdr>
        </w:div>
      </w:divsChild>
    </w:div>
    <w:div w:id="187499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pta@broad.msu.edu" TargetMode="External"/><Relationship Id="rId13" Type="http://schemas.openxmlformats.org/officeDocument/2006/relationships/hyperlink" Target="https://www.build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48/radiol.2218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1606-022-08013-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nowledge.wpcarey.asu.edu" TargetMode="External"/><Relationship Id="rId4" Type="http://schemas.openxmlformats.org/officeDocument/2006/relationships/settings" Target="settings.xml"/><Relationship Id="rId9" Type="http://schemas.openxmlformats.org/officeDocument/2006/relationships/hyperlink" Target="http://broad.msu.edu/2013/10/21/broad-weekend-mba-ranks-15th-globally-2nd-us-career-progres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99B74-E6DA-4B19-B136-F93C7AC2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29</Pages>
  <Words>12233</Words>
  <Characters>69730</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Summary Vita of</vt:lpstr>
    </vt:vector>
  </TitlesOfParts>
  <Company>Arizona State University</Company>
  <LinksUpToDate>false</LinksUpToDate>
  <CharactersWithSpaces>81800</CharactersWithSpaces>
  <SharedDoc>false</SharedDoc>
  <HLinks>
    <vt:vector size="12" baseType="variant">
      <vt:variant>
        <vt:i4>5832799</vt:i4>
      </vt:variant>
      <vt:variant>
        <vt:i4>3</vt:i4>
      </vt:variant>
      <vt:variant>
        <vt:i4>0</vt:i4>
      </vt:variant>
      <vt:variant>
        <vt:i4>5</vt:i4>
      </vt:variant>
      <vt:variant>
        <vt:lpwstr>http://knowledge.wpcarey.asu.edu/</vt:lpwstr>
      </vt:variant>
      <vt:variant>
        <vt:lpwstr/>
      </vt:variant>
      <vt:variant>
        <vt:i4>852073</vt:i4>
      </vt:variant>
      <vt:variant>
        <vt:i4>0</vt:i4>
      </vt:variant>
      <vt:variant>
        <vt:i4>0</vt:i4>
      </vt:variant>
      <vt:variant>
        <vt:i4>5</vt:i4>
      </vt:variant>
      <vt:variant>
        <vt:lpwstr>mailto:gupta@bus.msu.edu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Vita of</dc:title>
  <dc:creator>Sanjay Gupta</dc:creator>
  <cp:lastModifiedBy>Gupta, Sanjay</cp:lastModifiedBy>
  <cp:revision>3</cp:revision>
  <cp:lastPrinted>2006-10-10T10:53:00Z</cp:lastPrinted>
  <dcterms:created xsi:type="dcterms:W3CDTF">2023-03-03T10:58:00Z</dcterms:created>
  <dcterms:modified xsi:type="dcterms:W3CDTF">2023-08-01T13:21:00Z</dcterms:modified>
</cp:coreProperties>
</file>