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D2F4" w14:textId="77777777" w:rsidR="00043644" w:rsidRDefault="00BD6913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b/>
        </w:rPr>
        <w:t>Michael R. Behan</w:t>
      </w:r>
      <w:r w:rsidR="00072974">
        <w:rPr>
          <w:rFonts w:ascii="Arial" w:hAnsi="Arial"/>
          <w:b/>
        </w:rPr>
        <w:t>, J.D.</w:t>
      </w:r>
    </w:p>
    <w:p w14:paraId="02C4BF31" w14:textId="77777777" w:rsidR="009108C7" w:rsidRDefault="009108C7">
      <w:pPr>
        <w:widowControl w:val="0"/>
        <w:rPr>
          <w:rFonts w:ascii="Arial" w:hAnsi="Arial"/>
          <w:b/>
        </w:rPr>
      </w:pPr>
    </w:p>
    <w:p w14:paraId="3D2E8B06" w14:textId="77777777" w:rsidR="00043644" w:rsidRPr="009108C7" w:rsidRDefault="00BD6913">
      <w:pPr>
        <w:widowControl w:val="0"/>
        <w:rPr>
          <w:rFonts w:ascii="Arial" w:hAnsi="Arial"/>
          <w:b/>
          <w:u w:val="double"/>
        </w:rPr>
      </w:pPr>
      <w:r w:rsidRPr="009108C7">
        <w:rPr>
          <w:rFonts w:ascii="Arial" w:hAnsi="Arial"/>
          <w:b/>
          <w:sz w:val="32"/>
          <w:u w:val="double"/>
        </w:rPr>
        <w:t>Education</w:t>
      </w:r>
    </w:p>
    <w:p w14:paraId="3D9840D1" w14:textId="77777777" w:rsidR="00043644" w:rsidRDefault="00043644">
      <w:pPr>
        <w:widowControl w:val="0"/>
        <w:rPr>
          <w:rFonts w:ascii="Arial" w:hAnsi="Arial"/>
          <w:b/>
        </w:rPr>
      </w:pPr>
    </w:p>
    <w:p w14:paraId="14FB7163" w14:textId="77777777" w:rsidR="00E900BD" w:rsidRDefault="00BD6913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Detroit College of Law </w:t>
      </w:r>
      <w:r w:rsidR="004C20C7">
        <w:rPr>
          <w:rFonts w:ascii="Arial" w:hAnsi="Arial"/>
          <w:b/>
        </w:rPr>
        <w:t>(n</w:t>
      </w:r>
      <w:r w:rsidR="00E900BD">
        <w:rPr>
          <w:rFonts w:ascii="Arial" w:hAnsi="Arial"/>
          <w:b/>
        </w:rPr>
        <w:t>ow</w:t>
      </w:r>
      <w:r w:rsidR="004C20C7">
        <w:rPr>
          <w:rFonts w:ascii="Arial" w:hAnsi="Arial"/>
          <w:b/>
        </w:rPr>
        <w:t>,</w:t>
      </w:r>
      <w:r w:rsidR="00E900BD">
        <w:rPr>
          <w:rFonts w:ascii="Arial" w:hAnsi="Arial"/>
          <w:b/>
        </w:rPr>
        <w:t xml:space="preserve"> Michigan St</w:t>
      </w:r>
      <w:r w:rsidR="004C20C7">
        <w:rPr>
          <w:rFonts w:ascii="Arial" w:hAnsi="Arial"/>
          <w:b/>
        </w:rPr>
        <w:t>ate University College of Law)</w:t>
      </w:r>
      <w:r>
        <w:rPr>
          <w:rFonts w:ascii="Arial" w:hAnsi="Arial"/>
          <w:b/>
        </w:rPr>
        <w:t xml:space="preserve"> </w:t>
      </w:r>
    </w:p>
    <w:p w14:paraId="0D39A62E" w14:textId="3310116B" w:rsidR="00043644" w:rsidRDefault="00BD6913" w:rsidP="00E900BD">
      <w:pPr>
        <w:widowControl w:val="0"/>
        <w:rPr>
          <w:rFonts w:ascii="Arial" w:hAnsi="Arial"/>
        </w:rPr>
      </w:pPr>
      <w:proofErr w:type="spellStart"/>
      <w:r>
        <w:rPr>
          <w:rFonts w:ascii="Arial" w:hAnsi="Arial"/>
        </w:rPr>
        <w:t>Juris</w:t>
      </w:r>
      <w:proofErr w:type="spellEnd"/>
      <w:r>
        <w:rPr>
          <w:rFonts w:ascii="Arial" w:hAnsi="Arial"/>
        </w:rPr>
        <w:t xml:space="preserve"> Doctor Degree </w:t>
      </w:r>
      <w:r>
        <w:rPr>
          <w:rFonts w:ascii="Arial" w:hAnsi="Arial"/>
          <w:i/>
          <w:u w:val="single"/>
        </w:rPr>
        <w:t>Cum Laude</w:t>
      </w:r>
      <w:r w:rsidR="00735991">
        <w:rPr>
          <w:rFonts w:ascii="Arial" w:hAnsi="Arial"/>
        </w:rPr>
        <w:t xml:space="preserve"> (</w:t>
      </w:r>
      <w:r>
        <w:rPr>
          <w:rFonts w:ascii="Arial" w:hAnsi="Arial"/>
        </w:rPr>
        <w:t>1991)</w:t>
      </w:r>
    </w:p>
    <w:p w14:paraId="77A8E390" w14:textId="77777777" w:rsidR="00043644" w:rsidRDefault="00BD6913" w:rsidP="00BD6913">
      <w:pPr>
        <w:widowControl w:val="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Editor-in-Chief, </w:t>
      </w:r>
      <w:r>
        <w:rPr>
          <w:rFonts w:ascii="Arial" w:hAnsi="Arial"/>
          <w:i/>
        </w:rPr>
        <w:t>Detroit College of Law Review</w:t>
      </w:r>
      <w:r>
        <w:rPr>
          <w:rFonts w:ascii="Arial" w:hAnsi="Arial"/>
        </w:rPr>
        <w:t xml:space="preserve"> (1990-1991)</w:t>
      </w:r>
    </w:p>
    <w:p w14:paraId="252EF5A3" w14:textId="77777777" w:rsidR="004C20C7" w:rsidRDefault="004C20C7" w:rsidP="00BD6913">
      <w:pPr>
        <w:widowControl w:val="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Board Member – National Association of Law Reviews (1991)</w:t>
      </w:r>
    </w:p>
    <w:p w14:paraId="15923E77" w14:textId="77777777" w:rsidR="00043644" w:rsidRDefault="00BD6913" w:rsidP="00BD6913">
      <w:pPr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Recipient of Detroit College of Law Faculty Scholarship</w:t>
      </w:r>
    </w:p>
    <w:p w14:paraId="26732350" w14:textId="77777777" w:rsidR="00043644" w:rsidRDefault="00BD6913" w:rsidP="00BD6913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Recipient of </w:t>
      </w:r>
      <w:r w:rsidR="00E900BD">
        <w:rPr>
          <w:rFonts w:ascii="Arial" w:hAnsi="Arial"/>
        </w:rPr>
        <w:t xml:space="preserve">Federal Bar Association’s </w:t>
      </w:r>
      <w:r>
        <w:rPr>
          <w:rFonts w:ascii="Arial" w:hAnsi="Arial"/>
        </w:rPr>
        <w:t xml:space="preserve">Edward H. </w:t>
      </w:r>
      <w:proofErr w:type="spellStart"/>
      <w:r>
        <w:rPr>
          <w:rFonts w:ascii="Arial" w:hAnsi="Arial"/>
        </w:rPr>
        <w:t>Rakow</w:t>
      </w:r>
      <w:proofErr w:type="spellEnd"/>
      <w:r>
        <w:rPr>
          <w:rFonts w:ascii="Arial" w:hAnsi="Arial"/>
        </w:rPr>
        <w:t xml:space="preserve"> A</w:t>
      </w:r>
      <w:r w:rsidR="00E900BD">
        <w:rPr>
          <w:rFonts w:ascii="Arial" w:hAnsi="Arial"/>
        </w:rPr>
        <w:t>ward</w:t>
      </w:r>
    </w:p>
    <w:p w14:paraId="2A1E83DD" w14:textId="77777777" w:rsidR="00043644" w:rsidRDefault="00BD6913" w:rsidP="00BD6913">
      <w:pPr>
        <w:widowControl w:val="0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American Jurisprudence Award Recipient for the Highest Academic Class Ranking in Research, Writing and Advocacy Program</w:t>
      </w:r>
    </w:p>
    <w:p w14:paraId="201314E6" w14:textId="77777777" w:rsidR="00043644" w:rsidRDefault="00BD6913" w:rsidP="00BD6913">
      <w:pPr>
        <w:widowControl w:val="0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Teaching Fellow in Researc</w:t>
      </w:r>
      <w:r w:rsidR="00D50A57">
        <w:rPr>
          <w:rFonts w:ascii="Arial" w:hAnsi="Arial"/>
        </w:rPr>
        <w:t>h, Writing and Advocacy Program</w:t>
      </w:r>
    </w:p>
    <w:p w14:paraId="17157E05" w14:textId="77777777" w:rsidR="00043644" w:rsidRDefault="00043644">
      <w:pPr>
        <w:widowControl w:val="0"/>
        <w:rPr>
          <w:rFonts w:ascii="Arial" w:hAnsi="Arial"/>
        </w:rPr>
      </w:pPr>
    </w:p>
    <w:p w14:paraId="2E903DB7" w14:textId="77777777" w:rsidR="00E900BD" w:rsidRDefault="00BD6913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Michigan State University</w:t>
      </w:r>
    </w:p>
    <w:p w14:paraId="6E9C5C49" w14:textId="77777777" w:rsidR="00043644" w:rsidRDefault="00BD6913">
      <w:pPr>
        <w:widowControl w:val="0"/>
        <w:rPr>
          <w:rFonts w:ascii="Arial" w:hAnsi="Arial"/>
        </w:rPr>
      </w:pPr>
      <w:r>
        <w:rPr>
          <w:rFonts w:ascii="Arial" w:hAnsi="Arial"/>
        </w:rPr>
        <w:t>Bache</w:t>
      </w:r>
      <w:r w:rsidR="00E900BD">
        <w:rPr>
          <w:rFonts w:ascii="Arial" w:hAnsi="Arial"/>
        </w:rPr>
        <w:t>lor of Arts in Social Science/</w:t>
      </w:r>
      <w:r>
        <w:rPr>
          <w:rFonts w:ascii="Arial" w:hAnsi="Arial"/>
        </w:rPr>
        <w:t xml:space="preserve">Pre Law </w:t>
      </w:r>
      <w:r w:rsidR="00E900BD">
        <w:rPr>
          <w:rFonts w:ascii="Arial" w:hAnsi="Arial"/>
        </w:rPr>
        <w:t xml:space="preserve">(Multidisciplinary Program) </w:t>
      </w:r>
      <w:r>
        <w:rPr>
          <w:rFonts w:ascii="Arial" w:hAnsi="Arial"/>
        </w:rPr>
        <w:t>(1988)</w:t>
      </w:r>
    </w:p>
    <w:p w14:paraId="7F8D4F4E" w14:textId="77777777" w:rsidR="00043644" w:rsidRDefault="00BD6913" w:rsidP="00BD6913">
      <w:pPr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Michigan State University Honor Roll</w:t>
      </w:r>
    </w:p>
    <w:p w14:paraId="6B286E07" w14:textId="77777777" w:rsidR="00043644" w:rsidRDefault="00BD6913" w:rsidP="00BD6913">
      <w:pPr>
        <w:widowControl w:val="0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Michigan State University Varsity Athletic Honor Roll</w:t>
      </w:r>
      <w:r w:rsidR="00E900BD">
        <w:rPr>
          <w:rFonts w:ascii="Arial" w:hAnsi="Arial"/>
        </w:rPr>
        <w:t xml:space="preserve"> (four years)</w:t>
      </w:r>
    </w:p>
    <w:p w14:paraId="0E825EDE" w14:textId="77777777" w:rsidR="00043644" w:rsidRDefault="00043644">
      <w:pPr>
        <w:widowControl w:val="0"/>
        <w:rPr>
          <w:rFonts w:ascii="Arial" w:hAnsi="Arial"/>
        </w:rPr>
      </w:pPr>
    </w:p>
    <w:p w14:paraId="3A7E2372" w14:textId="77777777" w:rsidR="00043644" w:rsidRPr="009108C7" w:rsidRDefault="00BD6913">
      <w:pPr>
        <w:widowControl w:val="0"/>
        <w:rPr>
          <w:rFonts w:ascii="Arial" w:hAnsi="Arial"/>
          <w:sz w:val="32"/>
          <w:u w:val="double"/>
        </w:rPr>
      </w:pPr>
      <w:r w:rsidRPr="009108C7">
        <w:rPr>
          <w:rFonts w:ascii="Arial" w:hAnsi="Arial"/>
          <w:b/>
          <w:sz w:val="32"/>
          <w:u w:val="double"/>
        </w:rPr>
        <w:t>Legal Experience</w:t>
      </w:r>
    </w:p>
    <w:p w14:paraId="14229A1E" w14:textId="77777777" w:rsidR="00043644" w:rsidRDefault="00043644">
      <w:pPr>
        <w:widowControl w:val="0"/>
        <w:rPr>
          <w:rFonts w:ascii="Arial" w:hAnsi="Arial"/>
        </w:rPr>
      </w:pPr>
    </w:p>
    <w:p w14:paraId="0E7F323D" w14:textId="1F3339D8" w:rsidR="00043644" w:rsidRDefault="00BD6913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Behan</w:t>
      </w:r>
      <w:r w:rsidR="009108C7">
        <w:rPr>
          <w:rFonts w:ascii="Arial" w:hAnsi="Arial"/>
          <w:b/>
        </w:rPr>
        <w:t xml:space="preserve"> &amp; </w:t>
      </w:r>
      <w:proofErr w:type="spellStart"/>
      <w:r w:rsidR="009108C7">
        <w:rPr>
          <w:rFonts w:ascii="Arial" w:hAnsi="Arial"/>
          <w:b/>
        </w:rPr>
        <w:t>Przybylo</w:t>
      </w:r>
      <w:proofErr w:type="spellEnd"/>
    </w:p>
    <w:p w14:paraId="40B7109F" w14:textId="77777777" w:rsidR="00043644" w:rsidRDefault="00BD6913" w:rsidP="00BD6913">
      <w:pPr>
        <w:widowControl w:val="0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Partner - General Practice Law Firm  (1991 - current) (Mostly a civil practice </w:t>
      </w:r>
      <w:proofErr w:type="gramStart"/>
      <w:r>
        <w:rPr>
          <w:rFonts w:ascii="Arial" w:hAnsi="Arial"/>
        </w:rPr>
        <w:t>which</w:t>
      </w:r>
      <w:proofErr w:type="gramEnd"/>
      <w:r>
        <w:rPr>
          <w:rFonts w:ascii="Arial" w:hAnsi="Arial"/>
        </w:rPr>
        <w:t xml:space="preserve"> has focused primarily on the areas of personal injury, commercial and business litigation, business law, probate law, and real estate law)</w:t>
      </w:r>
      <w:r w:rsidR="004C20C7">
        <w:rPr>
          <w:rFonts w:ascii="Arial" w:hAnsi="Arial"/>
        </w:rPr>
        <w:t>.</w:t>
      </w:r>
    </w:p>
    <w:p w14:paraId="4A058205" w14:textId="77777777" w:rsidR="00043644" w:rsidRDefault="00E900BD" w:rsidP="00BD6913">
      <w:pPr>
        <w:widowControl w:val="0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Has argued</w:t>
      </w:r>
      <w:r w:rsidR="00BD6913">
        <w:rPr>
          <w:rFonts w:ascii="Arial" w:hAnsi="Arial"/>
        </w:rPr>
        <w:t xml:space="preserve"> cases in the Michigan District Courts, </w:t>
      </w:r>
      <w:r>
        <w:rPr>
          <w:rFonts w:ascii="Arial" w:hAnsi="Arial"/>
        </w:rPr>
        <w:t xml:space="preserve">Michigan Probate Courts, </w:t>
      </w:r>
      <w:r w:rsidR="00BD6913">
        <w:rPr>
          <w:rFonts w:ascii="Arial" w:hAnsi="Arial"/>
        </w:rPr>
        <w:t>Michigan Circuit Courts, Michigan Court of Appeals, Michigan Supreme Court, Michigan Tax Tribunal, United States District Courts for the Eastern and Western Districts, United States Court of</w:t>
      </w:r>
      <w:r>
        <w:rPr>
          <w:rFonts w:ascii="Arial" w:hAnsi="Arial"/>
        </w:rPr>
        <w:t xml:space="preserve"> Appeals for the Sixth Circuit and the Seventh Circuit </w:t>
      </w:r>
      <w:r w:rsidR="00BD6913">
        <w:rPr>
          <w:rFonts w:ascii="Arial" w:hAnsi="Arial"/>
        </w:rPr>
        <w:t>and the United States Tax Court</w:t>
      </w:r>
      <w:r>
        <w:rPr>
          <w:rFonts w:ascii="Arial" w:hAnsi="Arial"/>
        </w:rPr>
        <w:t>; Active Member of Michigan and Florida Bars.</w:t>
      </w:r>
    </w:p>
    <w:p w14:paraId="5059E6FC" w14:textId="77777777" w:rsidR="00043644" w:rsidRDefault="00043644">
      <w:pPr>
        <w:widowControl w:val="0"/>
        <w:rPr>
          <w:rFonts w:ascii="Arial" w:hAnsi="Arial"/>
        </w:rPr>
      </w:pPr>
    </w:p>
    <w:p w14:paraId="23FF4457" w14:textId="77777777" w:rsidR="00043644" w:rsidRPr="009108C7" w:rsidRDefault="00BD6913">
      <w:pPr>
        <w:widowControl w:val="0"/>
        <w:rPr>
          <w:rFonts w:ascii="Arial" w:hAnsi="Arial"/>
          <w:u w:val="double"/>
        </w:rPr>
      </w:pPr>
      <w:r w:rsidRPr="009108C7">
        <w:rPr>
          <w:rFonts w:ascii="Arial" w:hAnsi="Arial"/>
          <w:b/>
          <w:sz w:val="32"/>
          <w:u w:val="double"/>
        </w:rPr>
        <w:t>Academic/Teaching Experience</w:t>
      </w:r>
    </w:p>
    <w:p w14:paraId="12ED7B93" w14:textId="77777777" w:rsidR="00043644" w:rsidRDefault="00043644">
      <w:pPr>
        <w:widowControl w:val="0"/>
        <w:rPr>
          <w:rFonts w:ascii="Arial" w:hAnsi="Arial"/>
        </w:rPr>
      </w:pPr>
    </w:p>
    <w:p w14:paraId="3BAA7232" w14:textId="3B08577F" w:rsidR="00043644" w:rsidRDefault="00BD6913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Thomas M. Cooley Law School</w:t>
      </w:r>
      <w:r>
        <w:rPr>
          <w:rFonts w:ascii="Arial" w:hAnsi="Arial"/>
        </w:rPr>
        <w:t>, Adjunct Professor</w:t>
      </w:r>
      <w:r w:rsidR="00E54A9A">
        <w:rPr>
          <w:rFonts w:ascii="Arial" w:hAnsi="Arial"/>
        </w:rPr>
        <w:t xml:space="preserve"> (1993-2004</w:t>
      </w:r>
      <w:r w:rsidR="00072974">
        <w:rPr>
          <w:rFonts w:ascii="Arial" w:hAnsi="Arial"/>
        </w:rPr>
        <w:t>)</w:t>
      </w:r>
    </w:p>
    <w:p w14:paraId="3333B566" w14:textId="77777777" w:rsidR="00043644" w:rsidRDefault="00BD6913" w:rsidP="00BD6913">
      <w:pPr>
        <w:widowControl w:val="0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Awarded the Adjunct of the Year Award</w:t>
      </w:r>
      <w:r w:rsidR="00E900BD">
        <w:rPr>
          <w:rFonts w:ascii="Arial" w:hAnsi="Arial"/>
        </w:rPr>
        <w:t xml:space="preserve"> at Cooley Law School</w:t>
      </w:r>
      <w:r>
        <w:rPr>
          <w:rFonts w:ascii="Arial" w:hAnsi="Arial"/>
        </w:rPr>
        <w:t xml:space="preserve"> in 2002</w:t>
      </w:r>
    </w:p>
    <w:p w14:paraId="61C2DB80" w14:textId="77777777" w:rsidR="00043644" w:rsidRDefault="00043644">
      <w:pPr>
        <w:widowControl w:val="0"/>
        <w:rPr>
          <w:rFonts w:ascii="Arial" w:hAnsi="Arial"/>
        </w:rPr>
      </w:pPr>
    </w:p>
    <w:p w14:paraId="0B6BA85A" w14:textId="77777777" w:rsidR="00043644" w:rsidRDefault="00BD6913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Michigan State University</w:t>
      </w:r>
      <w:r>
        <w:rPr>
          <w:rFonts w:ascii="Arial" w:hAnsi="Arial"/>
        </w:rPr>
        <w:t>, Lecturer</w:t>
      </w:r>
      <w:r w:rsidR="00E900BD">
        <w:rPr>
          <w:rFonts w:ascii="Arial" w:hAnsi="Arial"/>
        </w:rPr>
        <w:t xml:space="preserve"> (1996-1999; 2000-current)</w:t>
      </w:r>
    </w:p>
    <w:p w14:paraId="3C2638EC" w14:textId="77777777" w:rsidR="00043644" w:rsidRDefault="00E900BD" w:rsidP="00BD6913">
      <w:pPr>
        <w:widowControl w:val="0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General Business Law </w:t>
      </w:r>
    </w:p>
    <w:p w14:paraId="2162805D" w14:textId="77777777" w:rsidR="00E900BD" w:rsidRDefault="00BD6913" w:rsidP="00BD6913">
      <w:pPr>
        <w:widowControl w:val="0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Hospitality Law</w:t>
      </w:r>
    </w:p>
    <w:p w14:paraId="5AE34653" w14:textId="7C9FCA84" w:rsidR="00043644" w:rsidRDefault="00E900BD" w:rsidP="00BD6913">
      <w:pPr>
        <w:widowControl w:val="0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 xml:space="preserve">Executive MBA </w:t>
      </w:r>
      <w:r w:rsidR="00735991">
        <w:rPr>
          <w:rFonts w:ascii="Arial" w:hAnsi="Arial"/>
        </w:rPr>
        <w:t>Program</w:t>
      </w:r>
      <w:r>
        <w:rPr>
          <w:rFonts w:ascii="Arial" w:hAnsi="Arial"/>
        </w:rPr>
        <w:t xml:space="preserve"> </w:t>
      </w:r>
    </w:p>
    <w:p w14:paraId="5C0DD67C" w14:textId="77777777" w:rsidR="00043644" w:rsidRDefault="00043644">
      <w:pPr>
        <w:widowControl w:val="0"/>
        <w:rPr>
          <w:rFonts w:ascii="Arial" w:hAnsi="Arial"/>
        </w:rPr>
      </w:pPr>
    </w:p>
    <w:p w14:paraId="19EA4850" w14:textId="1C6B8237" w:rsidR="00043644" w:rsidRDefault="00BD6913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Michigan State University College of Law</w:t>
      </w:r>
      <w:r>
        <w:rPr>
          <w:rFonts w:ascii="Arial" w:hAnsi="Arial"/>
        </w:rPr>
        <w:t>, Lecturer</w:t>
      </w:r>
      <w:r w:rsidR="00E54A9A">
        <w:rPr>
          <w:rFonts w:ascii="Arial" w:hAnsi="Arial"/>
        </w:rPr>
        <w:t xml:space="preserve"> (1994-current)</w:t>
      </w:r>
    </w:p>
    <w:p w14:paraId="4BE4E2CE" w14:textId="77777777" w:rsidR="00E900BD" w:rsidRDefault="00E900BD" w:rsidP="00BD6913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Will Drafting</w:t>
      </w:r>
    </w:p>
    <w:p w14:paraId="26DDC617" w14:textId="77777777" w:rsidR="00043644" w:rsidRDefault="00BD6913" w:rsidP="00BD6913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Antitrust</w:t>
      </w:r>
    </w:p>
    <w:p w14:paraId="781CED4F" w14:textId="08C8E50A" w:rsidR="009108C7" w:rsidRDefault="009108C7" w:rsidP="00BD6913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lastRenderedPageBreak/>
        <w:t>First Adjunct Faculty Member to Be Selected by Students to Give Commencement Address</w:t>
      </w:r>
    </w:p>
    <w:p w14:paraId="25051E40" w14:textId="77777777" w:rsidR="00043644" w:rsidRDefault="00043644">
      <w:pPr>
        <w:widowControl w:val="0"/>
        <w:rPr>
          <w:rFonts w:ascii="Arial" w:hAnsi="Arial"/>
          <w:b/>
          <w:u w:val="single"/>
        </w:rPr>
      </w:pPr>
    </w:p>
    <w:p w14:paraId="3EC9E369" w14:textId="098EA7F8" w:rsidR="009108C7" w:rsidRDefault="009108C7" w:rsidP="009108C7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Club Management Association of America</w:t>
      </w:r>
      <w:r>
        <w:rPr>
          <w:rFonts w:ascii="Arial" w:hAnsi="Arial"/>
        </w:rPr>
        <w:t>, Lecturer (2017-current)</w:t>
      </w:r>
    </w:p>
    <w:p w14:paraId="65D3337D" w14:textId="57A53631" w:rsidR="009108C7" w:rsidRPr="009108C7" w:rsidRDefault="009108C7" w:rsidP="009108C7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Overview of Tort Liability for Club Managers from Around North America (Three Sessions Per Year)</w:t>
      </w:r>
    </w:p>
    <w:p w14:paraId="36F0611A" w14:textId="77777777" w:rsidR="009108C7" w:rsidRDefault="009108C7">
      <w:pPr>
        <w:widowControl w:val="0"/>
        <w:rPr>
          <w:rFonts w:ascii="Arial" w:hAnsi="Arial"/>
          <w:b/>
          <w:u w:val="single"/>
        </w:rPr>
      </w:pPr>
    </w:p>
    <w:p w14:paraId="50663213" w14:textId="77777777" w:rsidR="00043644" w:rsidRDefault="00BD6913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Institute of Continuing Legal Education (ICLE)</w:t>
      </w:r>
      <w:r>
        <w:rPr>
          <w:rFonts w:ascii="Arial" w:hAnsi="Arial"/>
        </w:rPr>
        <w:t xml:space="preserve">, Speaker/ Commentator </w:t>
      </w:r>
    </w:p>
    <w:p w14:paraId="7B9BDEE9" w14:textId="77777777" w:rsidR="00043644" w:rsidRDefault="004C20C7" w:rsidP="00BD6913">
      <w:pPr>
        <w:widowControl w:val="0"/>
        <w:numPr>
          <w:ilvl w:val="0"/>
          <w:numId w:val="17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Has been a commentator</w:t>
      </w:r>
      <w:r w:rsidR="00BD6913">
        <w:rPr>
          <w:rFonts w:ascii="Arial" w:hAnsi="Arial"/>
        </w:rPr>
        <w:t xml:space="preserve"> to other lawyers for the Institute of Continuing Legal Education (ICLE) in the areas of Probate Law, Business and Real Estate Law and Evidence (this is a n</w:t>
      </w:r>
      <w:r>
        <w:rPr>
          <w:rFonts w:ascii="Arial" w:hAnsi="Arial"/>
        </w:rPr>
        <w:t>on-paid position, voluntary position)</w:t>
      </w:r>
    </w:p>
    <w:p w14:paraId="25C392F2" w14:textId="77777777" w:rsidR="00043644" w:rsidRDefault="00043644">
      <w:pPr>
        <w:widowControl w:val="0"/>
        <w:rPr>
          <w:rFonts w:ascii="Arial" w:hAnsi="Arial"/>
          <w:b/>
          <w:u w:val="single"/>
        </w:rPr>
      </w:pPr>
    </w:p>
    <w:p w14:paraId="5AE922F5" w14:textId="77777777" w:rsidR="00043644" w:rsidRPr="009108C7" w:rsidRDefault="00BD6913">
      <w:pPr>
        <w:widowControl w:val="0"/>
        <w:rPr>
          <w:rFonts w:ascii="Arial" w:hAnsi="Arial"/>
          <w:b/>
          <w:u w:val="double"/>
        </w:rPr>
      </w:pPr>
      <w:r w:rsidRPr="009108C7">
        <w:rPr>
          <w:rFonts w:ascii="Arial" w:hAnsi="Arial"/>
          <w:b/>
          <w:sz w:val="32"/>
          <w:u w:val="double"/>
        </w:rPr>
        <w:t>Professional Certifications and/or Activities</w:t>
      </w:r>
      <w:r w:rsidRPr="009108C7">
        <w:rPr>
          <w:rFonts w:ascii="Arial" w:hAnsi="Arial"/>
          <w:b/>
          <w:u w:val="double"/>
        </w:rPr>
        <w:t xml:space="preserve"> </w:t>
      </w:r>
    </w:p>
    <w:p w14:paraId="3CEEF110" w14:textId="77777777" w:rsidR="00043644" w:rsidRDefault="00043644">
      <w:pPr>
        <w:widowControl w:val="0"/>
        <w:rPr>
          <w:rFonts w:ascii="Arial" w:hAnsi="Arial"/>
          <w:b/>
          <w:u w:val="single"/>
        </w:rPr>
      </w:pPr>
    </w:p>
    <w:p w14:paraId="35A2C768" w14:textId="77777777" w:rsidR="00043644" w:rsidRDefault="00BD6913" w:rsidP="00BD6913">
      <w:pPr>
        <w:widowControl w:val="0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State Bar of Michigan (current)</w:t>
      </w:r>
    </w:p>
    <w:p w14:paraId="40C8BD65" w14:textId="77777777" w:rsidR="00043644" w:rsidRDefault="00BD6913" w:rsidP="00BD6913">
      <w:pPr>
        <w:widowControl w:val="0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State Bar of Florida (current)</w:t>
      </w:r>
    </w:p>
    <w:p w14:paraId="701692A5" w14:textId="77777777" w:rsidR="004C20C7" w:rsidRPr="004C20C7" w:rsidRDefault="004C20C7" w:rsidP="004C20C7">
      <w:pPr>
        <w:widowControl w:val="0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United States Supreme Court (current)</w:t>
      </w:r>
    </w:p>
    <w:p w14:paraId="2D04C4AB" w14:textId="77777777" w:rsidR="00043644" w:rsidRDefault="00BD6913" w:rsidP="00BD6913">
      <w:pPr>
        <w:widowControl w:val="0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Federal Dist</w:t>
      </w:r>
      <w:r w:rsidR="004C20C7">
        <w:rPr>
          <w:rFonts w:ascii="Arial" w:hAnsi="Arial"/>
        </w:rPr>
        <w:t xml:space="preserve">rict Court (Western District, </w:t>
      </w:r>
      <w:r>
        <w:rPr>
          <w:rFonts w:ascii="Arial" w:hAnsi="Arial"/>
        </w:rPr>
        <w:t>Eastern District of Michigan</w:t>
      </w:r>
      <w:r w:rsidR="004C20C7">
        <w:rPr>
          <w:rFonts w:ascii="Arial" w:hAnsi="Arial"/>
        </w:rPr>
        <w:t xml:space="preserve"> and Northern District of Illinois</w:t>
      </w:r>
      <w:r>
        <w:rPr>
          <w:rFonts w:ascii="Arial" w:hAnsi="Arial"/>
        </w:rPr>
        <w:t>)</w:t>
      </w:r>
      <w:r w:rsidR="00072974">
        <w:rPr>
          <w:rFonts w:ascii="Arial" w:hAnsi="Arial"/>
        </w:rPr>
        <w:t xml:space="preserve"> (</w:t>
      </w:r>
      <w:r w:rsidR="004C20C7">
        <w:rPr>
          <w:rFonts w:ascii="Arial" w:hAnsi="Arial"/>
        </w:rPr>
        <w:t>all</w:t>
      </w:r>
      <w:r w:rsidR="00E900BD">
        <w:rPr>
          <w:rFonts w:ascii="Arial" w:hAnsi="Arial"/>
        </w:rPr>
        <w:t xml:space="preserve"> </w:t>
      </w:r>
      <w:r w:rsidR="00072974">
        <w:rPr>
          <w:rFonts w:ascii="Arial" w:hAnsi="Arial"/>
        </w:rPr>
        <w:t>current)</w:t>
      </w:r>
    </w:p>
    <w:p w14:paraId="2AF9B05C" w14:textId="77777777" w:rsidR="00072974" w:rsidRPr="00E900BD" w:rsidRDefault="00072974" w:rsidP="00E900BD">
      <w:pPr>
        <w:widowControl w:val="0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United State Bank</w:t>
      </w:r>
      <w:r w:rsidR="00E900BD">
        <w:rPr>
          <w:rFonts w:ascii="Arial" w:hAnsi="Arial"/>
        </w:rPr>
        <w:t xml:space="preserve">ruptcy Court </w:t>
      </w:r>
      <w:r w:rsidR="004C20C7">
        <w:rPr>
          <w:rFonts w:ascii="Arial" w:hAnsi="Arial"/>
        </w:rPr>
        <w:t xml:space="preserve">(Western District, </w:t>
      </w:r>
      <w:r w:rsidR="00E900BD">
        <w:rPr>
          <w:rFonts w:ascii="Arial" w:hAnsi="Arial"/>
        </w:rPr>
        <w:t>Eastern District of Michigan, and Northern District of Indiana) (all current)</w:t>
      </w:r>
    </w:p>
    <w:p w14:paraId="47EF83E7" w14:textId="77777777" w:rsidR="00043644" w:rsidRDefault="00BD6913" w:rsidP="00BD6913">
      <w:pPr>
        <w:widowControl w:val="0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United States Federal Sixth Circuit Court of Appeals</w:t>
      </w:r>
      <w:r w:rsidR="00072974">
        <w:rPr>
          <w:rFonts w:ascii="Arial" w:hAnsi="Arial"/>
        </w:rPr>
        <w:t xml:space="preserve"> (current)</w:t>
      </w:r>
    </w:p>
    <w:p w14:paraId="4AA3FD86" w14:textId="77777777" w:rsidR="00E900BD" w:rsidRDefault="00E900BD" w:rsidP="00BD6913">
      <w:pPr>
        <w:widowControl w:val="0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United State Federal Seventh Circuit Court of Appeals (current)</w:t>
      </w:r>
    </w:p>
    <w:p w14:paraId="1041D7E6" w14:textId="77777777" w:rsidR="00E900BD" w:rsidRPr="00E900BD" w:rsidRDefault="00E900BD" w:rsidP="00E900BD">
      <w:pPr>
        <w:widowControl w:val="0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United States Tax Court (current)</w:t>
      </w:r>
    </w:p>
    <w:p w14:paraId="49043A57" w14:textId="77777777" w:rsidR="00043644" w:rsidRDefault="00BD6913" w:rsidP="00BD6913">
      <w:pPr>
        <w:widowControl w:val="0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Scribes Association of Legal Scholars</w:t>
      </w:r>
    </w:p>
    <w:p w14:paraId="423F06C1" w14:textId="77777777" w:rsidR="00043644" w:rsidRDefault="00BD6913" w:rsidP="00BD6913">
      <w:pPr>
        <w:widowControl w:val="0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Fellow – State Bar of Michigan Foundation</w:t>
      </w:r>
      <w:r w:rsidR="00072974">
        <w:rPr>
          <w:rFonts w:ascii="Arial" w:hAnsi="Arial"/>
        </w:rPr>
        <w:t xml:space="preserve"> (</w:t>
      </w:r>
      <w:r w:rsidR="004C20C7">
        <w:rPr>
          <w:rFonts w:ascii="Arial" w:hAnsi="Arial"/>
        </w:rPr>
        <w:t xml:space="preserve">1996 - </w:t>
      </w:r>
      <w:r w:rsidR="00072974">
        <w:rPr>
          <w:rFonts w:ascii="Arial" w:hAnsi="Arial"/>
        </w:rPr>
        <w:t>current)</w:t>
      </w:r>
    </w:p>
    <w:p w14:paraId="06F2EA37" w14:textId="77777777" w:rsidR="00043644" w:rsidRDefault="00BD6913" w:rsidP="00BD6913">
      <w:pPr>
        <w:widowControl w:val="0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Hearing Panelist for the Attorney Discipline Board (1997 - current)</w:t>
      </w:r>
    </w:p>
    <w:p w14:paraId="300FFA20" w14:textId="77777777" w:rsidR="00043644" w:rsidRPr="004C20C7" w:rsidRDefault="00BD6913" w:rsidP="004C20C7">
      <w:pPr>
        <w:widowControl w:val="0"/>
        <w:numPr>
          <w:ilvl w:val="0"/>
          <w:numId w:val="26"/>
        </w:numPr>
        <w:rPr>
          <w:rFonts w:ascii="Arial" w:hAnsi="Arial"/>
        </w:rPr>
      </w:pPr>
      <w:r w:rsidRPr="00072974">
        <w:rPr>
          <w:rFonts w:ascii="Arial" w:hAnsi="Arial"/>
        </w:rPr>
        <w:t>Elected Member o</w:t>
      </w:r>
      <w:r w:rsidR="004C20C7">
        <w:rPr>
          <w:rFonts w:ascii="Arial" w:hAnsi="Arial"/>
        </w:rPr>
        <w:t xml:space="preserve">f the Board of Directors - </w:t>
      </w:r>
      <w:r w:rsidRPr="00072974">
        <w:rPr>
          <w:rFonts w:ascii="Arial" w:hAnsi="Arial"/>
        </w:rPr>
        <w:t xml:space="preserve">Ingham County Bar          </w:t>
      </w:r>
      <w:r w:rsidRPr="004C20C7">
        <w:rPr>
          <w:rFonts w:ascii="Arial" w:hAnsi="Arial"/>
        </w:rPr>
        <w:tab/>
      </w:r>
    </w:p>
    <w:p w14:paraId="6FFB75AA" w14:textId="77777777" w:rsidR="00043644" w:rsidRDefault="00BD6913" w:rsidP="00BD6913">
      <w:pPr>
        <w:widowControl w:val="0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President - Board of Directors of Legal Aid of Central Michigan (1997 - 1999)</w:t>
      </w:r>
    </w:p>
    <w:p w14:paraId="1CDDE502" w14:textId="77777777" w:rsidR="00043644" w:rsidRDefault="00BD6913" w:rsidP="00BD6913">
      <w:pPr>
        <w:widowControl w:val="0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Elected Member of the Representative Assembly of the State Bar of Michigan (1995 - 1999)</w:t>
      </w:r>
    </w:p>
    <w:p w14:paraId="07A74716" w14:textId="77777777" w:rsidR="00043644" w:rsidRDefault="004C20C7" w:rsidP="00BD6913">
      <w:pPr>
        <w:widowControl w:val="0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 xml:space="preserve">Speaker - </w:t>
      </w:r>
      <w:r w:rsidR="00BD6913">
        <w:rPr>
          <w:rFonts w:ascii="Arial" w:hAnsi="Arial"/>
        </w:rPr>
        <w:t>Ingham County Bar Association Luncheon Lect</w:t>
      </w:r>
      <w:r>
        <w:rPr>
          <w:rFonts w:ascii="Arial" w:hAnsi="Arial"/>
        </w:rPr>
        <w:t>ure Series</w:t>
      </w:r>
    </w:p>
    <w:p w14:paraId="375EC3CD" w14:textId="77777777" w:rsidR="00072974" w:rsidRDefault="004C20C7" w:rsidP="00BD6913">
      <w:pPr>
        <w:widowControl w:val="0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 xml:space="preserve">Speaker - </w:t>
      </w:r>
      <w:r w:rsidR="00072974" w:rsidRPr="00072974">
        <w:rPr>
          <w:rFonts w:ascii="Arial" w:hAnsi="Arial"/>
        </w:rPr>
        <w:t>Northeastern Michigan Estate Planning Council</w:t>
      </w:r>
      <w:r>
        <w:rPr>
          <w:rFonts w:ascii="Arial" w:hAnsi="Arial"/>
        </w:rPr>
        <w:t xml:space="preserve"> on Estate </w:t>
      </w:r>
      <w:r w:rsidR="00072974">
        <w:rPr>
          <w:rFonts w:ascii="Arial" w:hAnsi="Arial"/>
        </w:rPr>
        <w:t>Tax</w:t>
      </w:r>
    </w:p>
    <w:p w14:paraId="18C401D2" w14:textId="2B1CEC58" w:rsidR="00134CD4" w:rsidRDefault="00134CD4" w:rsidP="00BD6913">
      <w:pPr>
        <w:widowControl w:val="0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Retained Expert Witness in Various Legal Proceedings</w:t>
      </w:r>
    </w:p>
    <w:p w14:paraId="4D96133D" w14:textId="116CF7CF" w:rsidR="00E54A9A" w:rsidRDefault="00E54A9A" w:rsidP="00BD6913">
      <w:pPr>
        <w:widowControl w:val="0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>Member, Dean Selection Committee, Michigan State College of Law (2000)</w:t>
      </w:r>
    </w:p>
    <w:p w14:paraId="498A5AC6" w14:textId="77777777" w:rsidR="004C20C7" w:rsidRPr="009108C7" w:rsidRDefault="004C20C7" w:rsidP="004C20C7">
      <w:pPr>
        <w:widowControl w:val="0"/>
        <w:rPr>
          <w:rFonts w:ascii="Arial" w:hAnsi="Arial"/>
          <w:b/>
          <w:sz w:val="32"/>
          <w:u w:val="double"/>
        </w:rPr>
      </w:pPr>
    </w:p>
    <w:p w14:paraId="5BC94CD2" w14:textId="76115EE1" w:rsidR="004C20C7" w:rsidRPr="009108C7" w:rsidRDefault="00735991" w:rsidP="004C20C7">
      <w:pPr>
        <w:widowControl w:val="0"/>
        <w:rPr>
          <w:rFonts w:ascii="Arial" w:hAnsi="Arial"/>
          <w:b/>
          <w:u w:val="double"/>
        </w:rPr>
      </w:pPr>
      <w:r w:rsidRPr="009108C7">
        <w:rPr>
          <w:rFonts w:ascii="Arial" w:hAnsi="Arial"/>
          <w:b/>
          <w:sz w:val="32"/>
          <w:u w:val="double"/>
        </w:rPr>
        <w:t xml:space="preserve">COUNCIL OF RECORD - </w:t>
      </w:r>
      <w:r w:rsidR="004C20C7" w:rsidRPr="009108C7">
        <w:rPr>
          <w:rFonts w:ascii="Arial" w:hAnsi="Arial"/>
          <w:b/>
          <w:sz w:val="32"/>
          <w:u w:val="double"/>
        </w:rPr>
        <w:t>PUBLISHED CASES OF NOTE</w:t>
      </w:r>
    </w:p>
    <w:p w14:paraId="54950DE6" w14:textId="77777777" w:rsidR="004C20C7" w:rsidRDefault="004C20C7" w:rsidP="004C20C7">
      <w:pPr>
        <w:widowControl w:val="0"/>
        <w:rPr>
          <w:rFonts w:ascii="Arial" w:hAnsi="Arial"/>
        </w:rPr>
      </w:pPr>
    </w:p>
    <w:p w14:paraId="0BFBBBF6" w14:textId="34593323" w:rsidR="00745388" w:rsidRPr="00651F0C" w:rsidRDefault="00651F0C" w:rsidP="00651F0C">
      <w:pPr>
        <w:widowControl w:val="0"/>
        <w:numPr>
          <w:ilvl w:val="0"/>
          <w:numId w:val="29"/>
        </w:numPr>
        <w:rPr>
          <w:rFonts w:ascii="Arial" w:hAnsi="Arial"/>
          <w:szCs w:val="24"/>
        </w:rPr>
      </w:pPr>
      <w:proofErr w:type="spellStart"/>
      <w:r w:rsidRPr="00745388">
        <w:rPr>
          <w:rFonts w:ascii="Arial" w:hAnsi="Arial"/>
          <w:i/>
          <w:szCs w:val="24"/>
        </w:rPr>
        <w:t>Trost</w:t>
      </w:r>
      <w:proofErr w:type="spellEnd"/>
      <w:r w:rsidRPr="00745388">
        <w:rPr>
          <w:rFonts w:ascii="Arial" w:hAnsi="Arial"/>
          <w:i/>
          <w:szCs w:val="24"/>
        </w:rPr>
        <w:t xml:space="preserve"> v </w:t>
      </w:r>
      <w:proofErr w:type="spellStart"/>
      <w:r w:rsidRPr="00745388">
        <w:rPr>
          <w:rFonts w:ascii="Arial" w:hAnsi="Arial"/>
          <w:i/>
          <w:szCs w:val="24"/>
        </w:rPr>
        <w:t>Trost</w:t>
      </w:r>
      <w:proofErr w:type="spellEnd"/>
      <w:r w:rsidRPr="00745388">
        <w:rPr>
          <w:rFonts w:ascii="Arial" w:hAnsi="Arial"/>
          <w:i/>
          <w:szCs w:val="24"/>
        </w:rPr>
        <w:t>, 545 B.R. 193 (2017)</w:t>
      </w:r>
      <w:bookmarkStart w:id="0" w:name="_GoBack"/>
      <w:bookmarkEnd w:id="0"/>
    </w:p>
    <w:p w14:paraId="754302D3" w14:textId="12366972" w:rsidR="004C20C7" w:rsidRDefault="00735991" w:rsidP="004C20C7">
      <w:pPr>
        <w:widowControl w:val="0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  <w:i/>
        </w:rPr>
        <w:t>Hanover Insurance v Northern Building</w:t>
      </w:r>
      <w:r w:rsidR="004C20C7">
        <w:rPr>
          <w:rFonts w:ascii="Arial" w:hAnsi="Arial"/>
        </w:rPr>
        <w:t xml:space="preserve">, </w:t>
      </w:r>
      <w:r w:rsidR="003979E1">
        <w:rPr>
          <w:rFonts w:ascii="Arial" w:hAnsi="Arial"/>
        </w:rPr>
        <w:t>751 F.3d 788 (</w:t>
      </w:r>
      <w:r w:rsidR="009F27DB">
        <w:rPr>
          <w:rFonts w:ascii="Arial" w:hAnsi="Arial"/>
        </w:rPr>
        <w:t xml:space="preserve">Seventh Circuit, </w:t>
      </w:r>
      <w:r w:rsidR="003979E1">
        <w:rPr>
          <w:rFonts w:ascii="Arial" w:hAnsi="Arial"/>
        </w:rPr>
        <w:t>2014)</w:t>
      </w:r>
    </w:p>
    <w:p w14:paraId="7AE8821A" w14:textId="10EBA3ED" w:rsidR="00E54A9A" w:rsidRPr="00E54A9A" w:rsidRDefault="00E54A9A" w:rsidP="00E54A9A">
      <w:pPr>
        <w:widowControl w:val="0"/>
        <w:numPr>
          <w:ilvl w:val="0"/>
          <w:numId w:val="29"/>
        </w:numPr>
        <w:rPr>
          <w:rFonts w:ascii="Arial" w:hAnsi="Arial"/>
        </w:rPr>
      </w:pPr>
      <w:r w:rsidRPr="00E54A9A">
        <w:rPr>
          <w:rFonts w:ascii="Arial" w:hAnsi="Arial"/>
          <w:i/>
        </w:rPr>
        <w:t xml:space="preserve">In Re </w:t>
      </w:r>
      <w:proofErr w:type="spellStart"/>
      <w:r w:rsidRPr="00E54A9A">
        <w:rPr>
          <w:rFonts w:ascii="Arial" w:hAnsi="Arial"/>
          <w:i/>
        </w:rPr>
        <w:t>Gwendoline</w:t>
      </w:r>
      <w:proofErr w:type="spellEnd"/>
      <w:r w:rsidRPr="00E54A9A">
        <w:rPr>
          <w:rFonts w:ascii="Arial" w:hAnsi="Arial"/>
          <w:i/>
        </w:rPr>
        <w:t xml:space="preserve"> Stillwell Trust</w:t>
      </w:r>
      <w:r w:rsidRPr="00E54A9A">
        <w:rPr>
          <w:rFonts w:ascii="Arial" w:hAnsi="Arial"/>
        </w:rPr>
        <w:t xml:space="preserve">, 299 </w:t>
      </w:r>
      <w:proofErr w:type="spellStart"/>
      <w:r w:rsidRPr="00E54A9A">
        <w:rPr>
          <w:rFonts w:ascii="Arial" w:hAnsi="Arial"/>
        </w:rPr>
        <w:t>Mich</w:t>
      </w:r>
      <w:proofErr w:type="spellEnd"/>
      <w:r w:rsidRPr="00E54A9A">
        <w:rPr>
          <w:rFonts w:ascii="Arial" w:hAnsi="Arial"/>
        </w:rPr>
        <w:t xml:space="preserve"> App 289 (2013)</w:t>
      </w:r>
    </w:p>
    <w:p w14:paraId="2A24BF14" w14:textId="2DF1A568" w:rsidR="00A239E4" w:rsidRDefault="00A239E4" w:rsidP="004C20C7">
      <w:pPr>
        <w:widowControl w:val="0"/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  <w:i/>
        </w:rPr>
        <w:t>NAS Group v Cooper Insurance Group</w:t>
      </w:r>
      <w:r w:rsidR="00F67B5D">
        <w:rPr>
          <w:rFonts w:ascii="Arial" w:hAnsi="Arial"/>
        </w:rPr>
        <w:t>, 617 F. Supp.2d 581 (2007)</w:t>
      </w:r>
    </w:p>
    <w:p w14:paraId="529967E0" w14:textId="77777777" w:rsidR="009F27DB" w:rsidRPr="009F27DB" w:rsidRDefault="00134CD4" w:rsidP="00631BBE">
      <w:pPr>
        <w:widowControl w:val="0"/>
        <w:numPr>
          <w:ilvl w:val="0"/>
          <w:numId w:val="29"/>
        </w:numPr>
        <w:rPr>
          <w:rFonts w:ascii="Arial" w:hAnsi="Arial"/>
        </w:rPr>
      </w:pPr>
      <w:r w:rsidRPr="00631BBE">
        <w:rPr>
          <w:rFonts w:ascii="Arial" w:hAnsi="Arial"/>
          <w:i/>
        </w:rPr>
        <w:t>Joni Taylor v Lansing Board of Water and Light</w:t>
      </w:r>
      <w:r w:rsidRPr="00631BBE">
        <w:rPr>
          <w:rFonts w:ascii="Arial" w:hAnsi="Arial" w:cs="Arial"/>
        </w:rPr>
        <w:t xml:space="preserve">, </w:t>
      </w:r>
      <w:r w:rsidRPr="00631BBE"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272 </w:t>
      </w:r>
      <w:proofErr w:type="spellStart"/>
      <w:r w:rsidRPr="00631BBE">
        <w:rPr>
          <w:rFonts w:ascii="Arial" w:hAnsi="Arial" w:cs="Arial"/>
          <w:color w:val="222222"/>
          <w:szCs w:val="24"/>
          <w:bdr w:val="none" w:sz="0" w:space="0" w:color="auto" w:frame="1"/>
        </w:rPr>
        <w:t>Mich</w:t>
      </w:r>
      <w:proofErr w:type="spellEnd"/>
      <w:r w:rsidRPr="00631BBE"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 App 200</w:t>
      </w:r>
      <w:r w:rsidR="004B1425"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 (2006</w:t>
      </w:r>
      <w:r w:rsidR="00631BBE" w:rsidRPr="00631BBE">
        <w:rPr>
          <w:rFonts w:ascii="Arial" w:hAnsi="Arial" w:cs="Arial"/>
          <w:color w:val="222222"/>
          <w:szCs w:val="24"/>
          <w:bdr w:val="none" w:sz="0" w:space="0" w:color="auto" w:frame="1"/>
        </w:rPr>
        <w:t>)</w:t>
      </w:r>
      <w:r w:rsidR="004B1425"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 </w:t>
      </w:r>
    </w:p>
    <w:p w14:paraId="0C1D818B" w14:textId="6232E1C0" w:rsidR="00134CD4" w:rsidRDefault="009F27DB" w:rsidP="009F27DB">
      <w:pPr>
        <w:widowControl w:val="0"/>
        <w:ind w:left="360" w:firstLine="360"/>
        <w:rPr>
          <w:rFonts w:ascii="Arial" w:hAnsi="Arial" w:cs="Arial"/>
          <w:color w:val="222222"/>
          <w:szCs w:val="24"/>
          <w:bdr w:val="none" w:sz="0" w:space="0" w:color="auto" w:frame="1"/>
        </w:rPr>
      </w:pPr>
      <w:r>
        <w:rPr>
          <w:rFonts w:ascii="Arial" w:hAnsi="Arial" w:cs="Arial"/>
          <w:color w:val="222222"/>
          <w:szCs w:val="24"/>
          <w:bdr w:val="none" w:sz="0" w:space="0" w:color="auto" w:frame="1"/>
        </w:rPr>
        <w:t>(</w:t>
      </w:r>
      <w:proofErr w:type="gramStart"/>
      <w:r w:rsidR="004B1425">
        <w:rPr>
          <w:rFonts w:ascii="Arial" w:hAnsi="Arial" w:cs="Arial"/>
          <w:color w:val="222222"/>
          <w:szCs w:val="24"/>
          <w:bdr w:val="none" w:sz="0" w:space="0" w:color="auto" w:frame="1"/>
        </w:rPr>
        <w:t>named</w:t>
      </w:r>
      <w:proofErr w:type="gramEnd"/>
      <w:r w:rsidR="004B1425">
        <w:rPr>
          <w:rFonts w:ascii="Arial" w:hAnsi="Arial" w:cs="Arial"/>
          <w:color w:val="222222"/>
          <w:szCs w:val="24"/>
          <w:bdr w:val="none" w:sz="0" w:space="0" w:color="auto" w:frame="1"/>
        </w:rPr>
        <w:t xml:space="preserve"> Michigan Sunshine Law Case of the Year for 2006</w:t>
      </w:r>
      <w:r>
        <w:rPr>
          <w:rFonts w:ascii="Arial" w:hAnsi="Arial" w:cs="Arial"/>
          <w:color w:val="222222"/>
          <w:szCs w:val="24"/>
          <w:bdr w:val="none" w:sz="0" w:space="0" w:color="auto" w:frame="1"/>
        </w:rPr>
        <w:t>)</w:t>
      </w:r>
    </w:p>
    <w:p w14:paraId="09F530F6" w14:textId="77777777" w:rsidR="00E54A9A" w:rsidRDefault="00E54A9A" w:rsidP="00E54A9A">
      <w:pPr>
        <w:widowControl w:val="0"/>
        <w:numPr>
          <w:ilvl w:val="0"/>
          <w:numId w:val="29"/>
        </w:numPr>
        <w:rPr>
          <w:rFonts w:ascii="Arial" w:hAnsi="Arial"/>
        </w:rPr>
      </w:pPr>
      <w:r w:rsidRPr="00134CD4">
        <w:rPr>
          <w:rFonts w:ascii="Arial" w:hAnsi="Arial"/>
          <w:i/>
        </w:rPr>
        <w:lastRenderedPageBreak/>
        <w:t>In Re Estate of John Smith Bennett</w:t>
      </w:r>
      <w:r>
        <w:rPr>
          <w:rFonts w:ascii="Arial" w:hAnsi="Arial"/>
        </w:rPr>
        <w:t xml:space="preserve">, 255 </w:t>
      </w:r>
      <w:proofErr w:type="spellStart"/>
      <w:r>
        <w:rPr>
          <w:rFonts w:ascii="Arial" w:hAnsi="Arial"/>
        </w:rPr>
        <w:t>Mich</w:t>
      </w:r>
      <w:proofErr w:type="spellEnd"/>
      <w:r>
        <w:rPr>
          <w:rFonts w:ascii="Arial" w:hAnsi="Arial"/>
        </w:rPr>
        <w:t xml:space="preserve"> App 545 (2003)</w:t>
      </w:r>
    </w:p>
    <w:p w14:paraId="7B3D9BC9" w14:textId="77777777" w:rsidR="00E54A9A" w:rsidRDefault="00E54A9A" w:rsidP="00E54A9A">
      <w:pPr>
        <w:widowControl w:val="0"/>
        <w:numPr>
          <w:ilvl w:val="0"/>
          <w:numId w:val="29"/>
        </w:numPr>
        <w:rPr>
          <w:rFonts w:ascii="Arial" w:hAnsi="Arial"/>
        </w:rPr>
      </w:pPr>
      <w:r w:rsidRPr="00134CD4">
        <w:rPr>
          <w:rFonts w:ascii="Arial" w:hAnsi="Arial"/>
          <w:i/>
        </w:rPr>
        <w:t>Norma Kelly v Builders Square, Inc</w:t>
      </w:r>
      <w:r>
        <w:rPr>
          <w:rFonts w:ascii="Arial" w:hAnsi="Arial"/>
        </w:rPr>
        <w:t xml:space="preserve">., 465 </w:t>
      </w:r>
      <w:proofErr w:type="spellStart"/>
      <w:r>
        <w:rPr>
          <w:rFonts w:ascii="Arial" w:hAnsi="Arial"/>
        </w:rPr>
        <w:t>Mich</w:t>
      </w:r>
      <w:proofErr w:type="spellEnd"/>
      <w:r>
        <w:rPr>
          <w:rFonts w:ascii="Arial" w:hAnsi="Arial"/>
        </w:rPr>
        <w:t xml:space="preserve"> 29 (2001)</w:t>
      </w:r>
    </w:p>
    <w:p w14:paraId="484E4309" w14:textId="77777777" w:rsidR="00745388" w:rsidRDefault="00E54A9A" w:rsidP="009108C7">
      <w:pPr>
        <w:widowControl w:val="0"/>
        <w:numPr>
          <w:ilvl w:val="0"/>
          <w:numId w:val="29"/>
        </w:numPr>
        <w:rPr>
          <w:rFonts w:ascii="Arial" w:hAnsi="Arial"/>
        </w:rPr>
      </w:pPr>
      <w:proofErr w:type="spellStart"/>
      <w:r w:rsidRPr="00134CD4">
        <w:rPr>
          <w:rFonts w:ascii="Arial" w:hAnsi="Arial"/>
          <w:i/>
        </w:rPr>
        <w:t>Moisenko</w:t>
      </w:r>
      <w:proofErr w:type="spellEnd"/>
      <w:r w:rsidRPr="00134CD4">
        <w:rPr>
          <w:rFonts w:ascii="Arial" w:hAnsi="Arial"/>
          <w:i/>
        </w:rPr>
        <w:t xml:space="preserve"> v Volkswagen</w:t>
      </w:r>
      <w:r>
        <w:rPr>
          <w:rFonts w:ascii="Arial" w:hAnsi="Arial"/>
        </w:rPr>
        <w:t>, 198 F.3d 246 (Sixth Circuit, 1999)</w:t>
      </w:r>
    </w:p>
    <w:sectPr w:rsidR="00745388">
      <w:headerReference w:type="default" r:id="rId9"/>
      <w:footerReference w:type="default" r:id="rId10"/>
      <w:pgSz w:w="12242" w:h="15842"/>
      <w:pgMar w:top="1440" w:right="1800" w:bottom="1296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E8AAC" w14:textId="77777777" w:rsidR="00745388" w:rsidRDefault="00745388">
      <w:r>
        <w:separator/>
      </w:r>
    </w:p>
  </w:endnote>
  <w:endnote w:type="continuationSeparator" w:id="0">
    <w:p w14:paraId="532A80AE" w14:textId="77777777" w:rsidR="00745388" w:rsidRDefault="007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53A9" w14:textId="77777777" w:rsidR="00745388" w:rsidRDefault="00745388">
    <w:pPr>
      <w:widowControl w:val="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DFC8" w14:textId="77777777" w:rsidR="00745388" w:rsidRDefault="00745388">
      <w:r>
        <w:separator/>
      </w:r>
    </w:p>
  </w:footnote>
  <w:footnote w:type="continuationSeparator" w:id="0">
    <w:p w14:paraId="71BB2F60" w14:textId="77777777" w:rsidR="00745388" w:rsidRDefault="00745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956E" w14:textId="77777777" w:rsidR="00745388" w:rsidRDefault="00745388">
    <w:pPr>
      <w:widowControl w:val="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4AE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3DC35B1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7810460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F66BCB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7BA6D4D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DBC5CB0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26677264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8DD6C7E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95F4BBC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9DE61DF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A815746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D4F6B34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39582914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9EC40A3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BB01058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47250BA0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FB51FF4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530C3C4D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57E525EE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58E34AF5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59FB2879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630C0487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69D14980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6BD174F3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70676F05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7312526F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75C85A84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8BF7F6D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>
    <w:nsid w:val="7DC00796"/>
    <w:multiLevelType w:val="singleLevel"/>
    <w:tmpl w:val="CC74121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7"/>
  </w:num>
  <w:num w:numId="9">
    <w:abstractNumId w:val="12"/>
  </w:num>
  <w:num w:numId="10">
    <w:abstractNumId w:val="24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26"/>
  </w:num>
  <w:num w:numId="16">
    <w:abstractNumId w:val="18"/>
  </w:num>
  <w:num w:numId="17">
    <w:abstractNumId w:val="10"/>
  </w:num>
  <w:num w:numId="18">
    <w:abstractNumId w:val="23"/>
  </w:num>
  <w:num w:numId="19">
    <w:abstractNumId w:val="25"/>
  </w:num>
  <w:num w:numId="20">
    <w:abstractNumId w:val="2"/>
  </w:num>
  <w:num w:numId="21">
    <w:abstractNumId w:val="7"/>
  </w:num>
  <w:num w:numId="22">
    <w:abstractNumId w:val="22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  <w:num w:numId="27">
    <w:abstractNumId w:val="28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3"/>
    <w:rsid w:val="00043644"/>
    <w:rsid w:val="00072974"/>
    <w:rsid w:val="00134CD4"/>
    <w:rsid w:val="00280FE8"/>
    <w:rsid w:val="003979E1"/>
    <w:rsid w:val="004B1425"/>
    <w:rsid w:val="004C20C7"/>
    <w:rsid w:val="00631BBE"/>
    <w:rsid w:val="0064337B"/>
    <w:rsid w:val="00651F0C"/>
    <w:rsid w:val="00735991"/>
    <w:rsid w:val="00745388"/>
    <w:rsid w:val="00872C82"/>
    <w:rsid w:val="009108C7"/>
    <w:rsid w:val="009F27DB"/>
    <w:rsid w:val="00A239E4"/>
    <w:rsid w:val="00BD6913"/>
    <w:rsid w:val="00D50A57"/>
    <w:rsid w:val="00E54A9A"/>
    <w:rsid w:val="00E900BD"/>
    <w:rsid w:val="00F11CFA"/>
    <w:rsid w:val="00F67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CD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C7"/>
    <w:pPr>
      <w:ind w:left="720"/>
      <w:contextualSpacing/>
    </w:pPr>
  </w:style>
  <w:style w:type="character" w:customStyle="1" w:styleId="value">
    <w:name w:val="value"/>
    <w:basedOn w:val="DefaultParagraphFont"/>
    <w:rsid w:val="00134C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C7"/>
    <w:pPr>
      <w:ind w:left="720"/>
      <w:contextualSpacing/>
    </w:pPr>
  </w:style>
  <w:style w:type="character" w:customStyle="1" w:styleId="value">
    <w:name w:val="value"/>
    <w:basedOn w:val="DefaultParagraphFont"/>
    <w:rsid w:val="0013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318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F3175-7E4D-B147-8AED-C1205683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Michael R</vt:lpstr>
      </vt:variant>
      <vt:variant>
        <vt:i4>0</vt:i4>
      </vt:variant>
    </vt:vector>
  </HeadingPairs>
  <Company> 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R</dc:title>
  <dc:subject/>
  <dc:creator> </dc:creator>
  <cp:keywords/>
  <dc:description/>
  <cp:lastModifiedBy>Michael Behan</cp:lastModifiedBy>
  <cp:revision>3</cp:revision>
  <cp:lastPrinted>2015-06-04T04:43:00Z</cp:lastPrinted>
  <dcterms:created xsi:type="dcterms:W3CDTF">2020-04-30T21:42:00Z</dcterms:created>
  <dcterms:modified xsi:type="dcterms:W3CDTF">2020-04-30T21:46:00Z</dcterms:modified>
</cp:coreProperties>
</file>