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50A" w14:textId="77777777"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14:paraId="395E109E" w14:textId="77777777" w:rsidR="0005002D" w:rsidRPr="0005002D" w:rsidRDefault="003540C9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937D3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14:paraId="68B04B06" w14:textId="77777777"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14:paraId="4E3B05E9" w14:textId="77777777"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14:paraId="495EA897" w14:textId="77777777" w:rsidR="00937D32" w:rsidRDefault="001E12C1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14:paraId="4F7686BD" w14:textId="77777777"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14:paraId="111BF15B" w14:textId="77777777"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6EAB9" w14:textId="77777777"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3C67C407" w14:textId="77777777"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73D80E17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2019–Present</w:t>
      </w:r>
    </w:p>
    <w:p w14:paraId="42A1887C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49FDC7E6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Logistics (with tenure)</w:t>
      </w:r>
    </w:p>
    <w:p w14:paraId="27EAAE01" w14:textId="77777777" w:rsidR="003D7F37" w:rsidRPr="003D7F37" w:rsidRDefault="003D7F37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2221F8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</w:t>
      </w:r>
      <w:r w:rsidR="003D7F37">
        <w:rPr>
          <w:rFonts w:ascii="Times New Roman" w:hAnsi="Times New Roman" w:cs="Times New Roman"/>
          <w:sz w:val="24"/>
          <w:szCs w:val="24"/>
        </w:rPr>
        <w:t>June 2019</w:t>
      </w:r>
    </w:p>
    <w:p w14:paraId="457E1D7B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123DD13A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14:paraId="689053D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EE558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14:paraId="6953C26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14:paraId="4D55E99F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14:paraId="73F04A6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45DB6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14:paraId="796C03C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3FD9E261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14:paraId="24CE6B19" w14:textId="77777777"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F58FA" w14:textId="77777777"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02353FD2" w14:textId="77777777"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DE1C54" w14:textId="37940F14" w:rsidR="00A27C67" w:rsidRDefault="00A27C67" w:rsidP="00A27C6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Pr="003B1F62">
        <w:rPr>
          <w:rFonts w:ascii="Times New Roman" w:eastAsia="Batang" w:hAnsi="Times New Roman" w:cs="Times New Roman"/>
          <w:color w:val="000000"/>
          <w:sz w:val="24"/>
          <w:szCs w:val="24"/>
        </w:rPr>
        <w:t>A Strong Inference Test of Competing Predictions Regarding Power in Supplier Portfolios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</w:t>
      </w:r>
      <w:r w:rsidR="004F5CD2"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 xml:space="preserve">/2020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Logistics.</w:t>
      </w:r>
    </w:p>
    <w:p w14:paraId="16F18F79" w14:textId="77777777" w:rsidR="00A27C67" w:rsidRPr="00A27C67" w:rsidRDefault="00A27C67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C19CDFA" w14:textId="77777777"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Last Mile Fulfillment in the Motor Carrier Industry: A Panel Data Investigation Using Discrete Time Hazard Modeling. Manuscript accepted for publication at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 xml:space="preserve">on 11/16/2019.  </w:t>
      </w:r>
    </w:p>
    <w:p w14:paraId="14FFD26E" w14:textId="77777777"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387AF0" w14:textId="77777777"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Y, and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 </w:t>
      </w:r>
      <w:r w:rsidRPr="002A7AB2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In Press </w:t>
      </w:r>
      <w:hyperlink r:id="rId8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10CC6" w14:textId="77777777"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8E3DBA0" w14:textId="77777777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80546">
        <w:rPr>
          <w:rFonts w:ascii="Times New Roman" w:hAnsi="Times New Roman" w:cs="Times New Roman"/>
          <w:sz w:val="24"/>
          <w:szCs w:val="24"/>
        </w:rPr>
        <w:t>A New Perspective on Returns to Scale for Truckload Motor Carriers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In Press </w:t>
      </w:r>
      <w:hyperlink r:id="rId9" w:history="1">
        <w:r w:rsidR="00420874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86D5ED9" w14:textId="77777777" w:rsidR="00146F97" w:rsidRPr="00146F97" w:rsidRDefault="00146F97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6DC5684" w14:textId="77777777" w:rsidR="0034259C" w:rsidRDefault="0034259C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59(1), 28-72 </w:t>
      </w:r>
      <w:hyperlink r:id="rId10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http://dx.doi.org/10.5325/transportationj.59.1.0028</w:t>
        </w:r>
      </w:hyperlink>
      <w:r w:rsidR="00011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FDBD2" w14:textId="77777777" w:rsidR="0034259C" w:rsidRPr="0034259C" w:rsidRDefault="0034259C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D0E746" w14:textId="03345811" w:rsidR="00590430" w:rsidRDefault="00590430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Y. &amp; Schwieterman, M. A.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11B07">
        <w:rPr>
          <w:rFonts w:ascii="Times New Roman" w:hAnsi="Times New Roman" w:cs="Times New Roman"/>
          <w:sz w:val="24"/>
          <w:szCs w:val="24"/>
        </w:rPr>
        <w:t>2020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76D9B">
        <w:rPr>
          <w:rFonts w:ascii="Times New Roman" w:hAnsi="Times New Roman" w:cs="Times New Roman"/>
          <w:sz w:val="24"/>
          <w:szCs w:val="24"/>
        </w:rPr>
        <w:t xml:space="preserve">. </w:t>
      </w:r>
      <w:r w:rsidR="0003297D" w:rsidRPr="0003297D">
        <w:rPr>
          <w:rFonts w:ascii="Times New Roman" w:hAnsi="Times New Roman" w:cs="Times New Roman"/>
          <w:sz w:val="24"/>
          <w:szCs w:val="24"/>
        </w:rPr>
        <w:t>Electronic Logging Device Compliance of Small and Medium Size Motor Carriers Prior to the December 18, 2017, Mandate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97D">
        <w:rPr>
          <w:rFonts w:ascii="Times New Roman" w:hAnsi="Times New Roman" w:cs="Times New Roman"/>
          <w:sz w:val="24"/>
          <w:szCs w:val="24"/>
        </w:rPr>
        <w:t xml:space="preserve"> In Press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204E04">
        <w:rPr>
          <w:rFonts w:ascii="Times New Roman" w:hAnsi="Times New Roman" w:cs="Times New Roman"/>
          <w:sz w:val="24"/>
          <w:szCs w:val="24"/>
        </w:rPr>
        <w:t xml:space="preserve">41(1), 67-85 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https://doi.org/10.1111/jbl.12207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360F" w14:textId="77777777" w:rsidR="00590430" w:rsidRPr="00590430" w:rsidRDefault="00590430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3797D2" w14:textId="77777777"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Muir, W., Miller, J. W., Griffis, S. E., Bolumole, Y., &amp; Schwieterman,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3297D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97D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40(3), 204-228 </w:t>
      </w:r>
      <w:hyperlink r:id="rId12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https://doi.org/10.1111/jbl.12204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19DF" w14:textId="77777777"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6955DE7" w14:textId="77777777" w:rsidR="003D7F37" w:rsidRDefault="003D7F37" w:rsidP="003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Mansouri,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Throughput Prediction in Job Shop Systems: Influential Characteristics and Moderators.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Production Economics </w:t>
      </w:r>
      <w:r>
        <w:rPr>
          <w:rFonts w:ascii="Times New Roman" w:hAnsi="Times New Roman" w:cs="Times New Roman"/>
          <w:sz w:val="24"/>
          <w:szCs w:val="24"/>
        </w:rPr>
        <w:t>216(1), 67-80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https://doi.org/10.1016/j.ijpe.2019.04.018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400AE3" w14:textId="77777777"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EE6122" w14:textId="5861AE24"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9088E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 w:rsidR="00C9088E">
        <w:rPr>
          <w:rFonts w:ascii="Times New Roman" w:hAnsi="Times New Roman" w:cs="Times New Roman"/>
          <w:sz w:val="24"/>
          <w:szCs w:val="24"/>
        </w:rPr>
        <w:t xml:space="preserve">66(3), 337–353 </w:t>
      </w:r>
      <w:hyperlink r:id="rId14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https://doi.org/10.1109/tem.2018.2828000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36628002" w14:textId="7BD599E6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1B407A47" w14:textId="77777777" w:rsidR="004F5CD2" w:rsidRPr="0063650A" w:rsidRDefault="004F5CD2" w:rsidP="004F5C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(2019).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 </w:t>
      </w:r>
      <w:hyperlink r:id="rId15" w:history="1">
        <w:r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https://doi.org/10.3390/forecast1010009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07DDE9B" w14:textId="77777777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96CD9A" w14:textId="139FB20A"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>How Does Electronic Monitoring Affect Hour-of-Service Compliance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https://doi.org/10.5325/transportationj.57.4.0329</w:t>
        </w:r>
      </w:hyperlink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14:paraId="555A58C6" w14:textId="77777777"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2AAF9B" w14:textId="77777777"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C9FC5CA" w14:textId="77777777"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873D995" w14:textId="77777777"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Bolumole, Y.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https://doi.org/10.1111/jbl.12178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0511" w14:textId="77777777"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23226" w14:textId="77777777"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285767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285767"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https://doi.org/10.1111/jbl.12180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8E89" w14:textId="77777777"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6AD020" w14:textId="77777777"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D8303E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D8303E">
        <w:rPr>
          <w:rFonts w:ascii="Times New Roman" w:hAnsi="Times New Roman" w:cs="Times New Roman"/>
          <w:sz w:val="24"/>
          <w:szCs w:val="24"/>
        </w:rPr>
        <w:t xml:space="preserve">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https://doi.org/10.1111/deci.12279</w:t>
        </w:r>
      </w:hyperlink>
      <w:r w:rsidR="00D8303E">
        <w:rPr>
          <w:rFonts w:ascii="Times New Roman" w:hAnsi="Times New Roman" w:cs="Times New Roman"/>
          <w:sz w:val="24"/>
          <w:szCs w:val="24"/>
        </w:rPr>
        <w:t>.</w:t>
      </w:r>
    </w:p>
    <w:p w14:paraId="48BF1D00" w14:textId="77777777"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6C86220" w14:textId="77777777"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https://doi.org/10.5325/transportationj.57.2.0163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6954F8" w14:textId="77777777"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ED84C9" w14:textId="77777777"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A0BF2ED" w14:textId="77777777"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735B1F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863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7B72C1" w14:textId="77777777"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14:paraId="7DEE1C51" w14:textId="77777777"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C15732" w14:textId="77777777"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(2017).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3AF819" w14:textId="77777777"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B63D" w14:textId="77777777"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F83639" w14:textId="77777777"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https://doi.org/10.5465/amj.2015.0428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45107B" w14:textId="77777777"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962E7A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https://doi.org/10.1111/jbl.12149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981D87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59EE0C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https://doi.org/10.5325/transportationj.56.2.0107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460E31A1" w14:textId="77777777"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92BD37" w14:textId="77777777"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Germain,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71A4A5" w14:textId="77777777"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BC63A97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C27504" w14:textId="77777777"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10033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https://doi.org/10.5325/transportationj.55.2.0097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57B92F" w14:textId="77777777"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A680B01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https://doi.org/10.1016/j.jom.2015.06.003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7AF16B" w14:textId="77777777"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14:paraId="1B8C575C" w14:textId="77777777"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20034D1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https://doi.org/10.1177/0149206314551962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F7324F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51C843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https://doi.org/10.1016/j.jom.2014.01.002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7C515D" w14:textId="77777777"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14:paraId="3A4A17E8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</w:t>
      </w:r>
      <w:r w:rsidR="00A37F35" w:rsidRPr="00A37F35">
        <w:t xml:space="preserve"> </w:t>
      </w:r>
      <w:hyperlink r:id="rId34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https://doi.org/10.1016/j.tre.2014.01.006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83F5D3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14:paraId="2C7A71A0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https://doi.org/10.1111/jbl.12028</w:t>
        </w:r>
      </w:hyperlink>
      <w:r w:rsidRPr="00BB329C">
        <w:rPr>
          <w:rFonts w:ascii="Times New Roman" w:hAnsi="Times New Roman" w:cs="Times New Roman"/>
          <w:sz w:val="24"/>
          <w:szCs w:val="24"/>
        </w:rPr>
        <w:t>.</w:t>
      </w:r>
    </w:p>
    <w:p w14:paraId="7065D606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14:paraId="0DD0884A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0925C6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https://doi.org/10.1080/00273171.2013.763567</w:t>
        </w:r>
      </w:hyperlink>
      <w:r w:rsidRPr="006634C2">
        <w:rPr>
          <w:rFonts w:ascii="Times New Roman" w:hAnsi="Times New Roman" w:cs="Times New Roman"/>
          <w:sz w:val="24"/>
          <w:szCs w:val="24"/>
        </w:rPr>
        <w:t>.</w:t>
      </w:r>
    </w:p>
    <w:p w14:paraId="3DFADAD2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A9857A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1727556" w14:textId="77777777"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6F0C19D0" w14:textId="77777777"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3E473BE5" w14:textId="5ACE42D7" w:rsid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Muir, W., Bolumole, Y., &amp; Griffis, S. E.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B07">
        <w:rPr>
          <w:rFonts w:ascii="Times New Roman" w:hAnsi="Times New Roman" w:cs="Times New Roman"/>
          <w:sz w:val="24"/>
          <w:szCs w:val="24"/>
        </w:rPr>
        <w:t>Under</w:t>
      </w:r>
      <w:r w:rsidR="009B4147">
        <w:rPr>
          <w:rFonts w:ascii="Times New Roman" w:hAnsi="Times New Roman" w:cs="Times New Roman"/>
          <w:sz w:val="24"/>
          <w:szCs w:val="24"/>
        </w:rPr>
        <w:t xml:space="preserve"> 3</w:t>
      </w:r>
      <w:r w:rsidR="009B4147" w:rsidRPr="00F323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B4147">
        <w:rPr>
          <w:rFonts w:ascii="Times New Roman" w:hAnsi="Times New Roman" w:cs="Times New Roman"/>
          <w:sz w:val="24"/>
          <w:szCs w:val="24"/>
        </w:rPr>
        <w:t xml:space="preserve"> round review </w:t>
      </w:r>
      <w:r w:rsidR="00683D1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70D4B" w14:textId="7BF5D241" w:rsidR="008F0147" w:rsidRDefault="008F0147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D92B0D" w14:textId="351C4803" w:rsidR="008F0147" w:rsidRDefault="008F0147" w:rsidP="008F01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Title </w:t>
      </w:r>
      <w:r>
        <w:rPr>
          <w:rFonts w:ascii="Times New Roman" w:hAnsi="Times New Roman" w:cs="Times New Roman"/>
          <w:sz w:val="24"/>
          <w:szCs w:val="24"/>
        </w:rPr>
        <w:t>Blinded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11B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1996E" w14:textId="77777777" w:rsidR="00011B07" w:rsidRPr="00011B07" w:rsidRDefault="00011B07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F7F79C" w14:textId="736F0518" w:rsidR="00011B07" w:rsidRDefault="00011B07" w:rsidP="00011B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>. Invited for 3</w:t>
      </w:r>
      <w:r w:rsidRPr="00F323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31607" w14:textId="77777777" w:rsidR="009B4147" w:rsidRDefault="009B4147" w:rsidP="009B4147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09C10D" w14:textId="5570B0FC" w:rsidR="00820817" w:rsidRDefault="00820817" w:rsidP="008208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A., Miller, J. W., Griffis, S. E., Whipple,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B07">
        <w:rPr>
          <w:rFonts w:ascii="Times New Roman" w:hAnsi="Times New Roman" w:cs="Times New Roman"/>
          <w:sz w:val="24"/>
          <w:szCs w:val="24"/>
        </w:rPr>
        <w:t>Invited for 3</w:t>
      </w:r>
      <w:r w:rsidR="00011B07" w:rsidRPr="00011B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round </w:t>
      </w:r>
      <w:r w:rsidR="00011B07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FE1FF" w14:textId="77777777" w:rsidR="00FB7B73" w:rsidRPr="00FB7B73" w:rsidRDefault="00FB7B73" w:rsidP="002C0171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4CDB80B" w14:textId="1942091A" w:rsidR="00FB7B73" w:rsidRDefault="00FB7B73" w:rsidP="00FB7B7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 w:rsidR="00820817">
        <w:rPr>
          <w:rFonts w:ascii="Times New Roman" w:hAnsi="Times New Roman" w:cs="Times New Roman"/>
          <w:sz w:val="24"/>
          <w:szCs w:val="24"/>
        </w:rPr>
        <w:t>.</w:t>
      </w:r>
      <w:r w:rsidRPr="00956CBF">
        <w:rPr>
          <w:rFonts w:ascii="Times New Roman" w:hAnsi="Times New Roman" w:cs="Times New Roman"/>
          <w:sz w:val="24"/>
          <w:szCs w:val="24"/>
        </w:rPr>
        <w:t xml:space="preserve"> </w:t>
      </w:r>
      <w:r w:rsidR="006F238D">
        <w:rPr>
          <w:rFonts w:ascii="Times New Roman" w:hAnsi="Times New Roman" w:cs="Times New Roman"/>
          <w:sz w:val="24"/>
          <w:szCs w:val="24"/>
        </w:rPr>
        <w:t>U</w:t>
      </w:r>
      <w:r w:rsidR="00011B07">
        <w:rPr>
          <w:rFonts w:ascii="Times New Roman" w:hAnsi="Times New Roman" w:cs="Times New Roman"/>
          <w:sz w:val="24"/>
          <w:szCs w:val="24"/>
        </w:rPr>
        <w:t>nder</w:t>
      </w:r>
      <w:r w:rsidR="00820817">
        <w:rPr>
          <w:rFonts w:ascii="Times New Roman" w:hAnsi="Times New Roman" w:cs="Times New Roman"/>
          <w:sz w:val="24"/>
          <w:szCs w:val="24"/>
        </w:rPr>
        <w:t xml:space="preserve"> 2</w:t>
      </w:r>
      <w:r w:rsidR="00820817"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0817"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A77FB" w14:textId="77777777" w:rsidR="00820817" w:rsidRPr="00820817" w:rsidRDefault="00820817" w:rsidP="00FB7B73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979A6EE" w14:textId="35C95B70" w:rsidR="009B4147" w:rsidRDefault="009B414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38D">
        <w:rPr>
          <w:rFonts w:ascii="Times New Roman" w:hAnsi="Times New Roman" w:cs="Times New Roman"/>
          <w:sz w:val="24"/>
          <w:szCs w:val="24"/>
        </w:rPr>
        <w:t>U</w:t>
      </w:r>
      <w:r w:rsidR="00011B07">
        <w:rPr>
          <w:rFonts w:ascii="Times New Roman" w:hAnsi="Times New Roman" w:cs="Times New Roman"/>
          <w:sz w:val="24"/>
          <w:szCs w:val="24"/>
        </w:rPr>
        <w:t>nder</w:t>
      </w:r>
      <w:r w:rsidR="00A068E7">
        <w:rPr>
          <w:rFonts w:ascii="Times New Roman" w:hAnsi="Times New Roman" w:cs="Times New Roman"/>
          <w:sz w:val="24"/>
          <w:szCs w:val="24"/>
        </w:rPr>
        <w:t xml:space="preserve"> 2</w:t>
      </w:r>
      <w:r w:rsidR="00A068E7"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68E7"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F4FD" w14:textId="77777777" w:rsidR="00A068E7" w:rsidRPr="00A068E7" w:rsidRDefault="00A068E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E9489C5" w14:textId="6562E306" w:rsidR="00A068E7" w:rsidRDefault="00A068E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Darby, J., Miller, J. W., Williams, B., &amp; McKenzie, A</w:t>
      </w:r>
      <w:r w:rsidR="008F0147" w:rsidRPr="008F0147">
        <w:rPr>
          <w:rFonts w:ascii="Times New Roman" w:hAnsi="Times New Roman" w:cs="Times New Roman"/>
          <w:sz w:val="24"/>
          <w:szCs w:val="24"/>
        </w:rPr>
        <w:t xml:space="preserve">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1</w:t>
      </w:r>
      <w:r w:rsidRPr="009B4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Pr="00A068E7"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14:paraId="137607C9" w14:textId="77777777" w:rsidR="00B7295D" w:rsidRPr="00B7295D" w:rsidRDefault="00B7295D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156CDB" w14:textId="74A796E3" w:rsidR="00B7295D" w:rsidRDefault="00B7295D" w:rsidP="00B729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S., Wagner, S. M., &amp; Miller, J. W. </w:t>
      </w:r>
      <w:r w:rsidR="008F0147">
        <w:rPr>
          <w:rFonts w:ascii="Times New Roman" w:hAnsi="Times New Roman" w:cs="Times New Roman"/>
          <w:sz w:val="24"/>
          <w:szCs w:val="24"/>
        </w:rPr>
        <w:t>Title Blinded</w:t>
      </w:r>
      <w:r>
        <w:rPr>
          <w:rFonts w:ascii="Times New Roman" w:hAnsi="Times New Roman" w:cs="Times New Roman"/>
          <w:sz w:val="24"/>
          <w:szCs w:val="24"/>
        </w:rPr>
        <w:t>. Under 1</w:t>
      </w:r>
      <w:r w:rsidRPr="009B4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DE84B" w14:textId="77777777" w:rsidR="00590430" w:rsidRPr="001240A2" w:rsidRDefault="00590430" w:rsidP="006860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C5842C" w14:textId="77777777" w:rsidR="00C01071" w:rsidRPr="00DA6809" w:rsidRDefault="00C01071" w:rsidP="00C0107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WORKING PAPERS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 TARGETED FOR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296C80CD" w14:textId="77777777" w:rsidR="00F4554D" w:rsidRPr="006217F9" w:rsidRDefault="00F4554D" w:rsidP="00DA680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4295F2D8" w14:textId="77777777" w:rsidR="00BB33CB" w:rsidRDefault="00BB33CB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</w:t>
      </w:r>
      <w:r w:rsidR="00420874">
        <w:rPr>
          <w:rFonts w:ascii="Times New Roman" w:hAnsi="Times New Roman" w:cs="Times New Roman"/>
          <w:sz w:val="24"/>
          <w:szCs w:val="24"/>
        </w:rPr>
        <w:t>Time Series Analyses of Motor Carrier Failures.</w:t>
      </w:r>
      <w:r>
        <w:rPr>
          <w:rFonts w:ascii="Times New Roman" w:hAnsi="Times New Roman" w:cs="Times New Roman"/>
          <w:sz w:val="24"/>
          <w:szCs w:val="24"/>
        </w:rPr>
        <w:t xml:space="preserve"> Target: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Logistics, Transportation Research Part E,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20F0E" w14:textId="77777777" w:rsidR="00420874" w:rsidRPr="00420874" w:rsidRDefault="00420874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58439C" w14:textId="77777777" w:rsidR="00420874" w:rsidRPr="00420874" w:rsidRDefault="00420874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Supply and Demand Dynamics and Truckload Spot Market Prices: Time Series Results. Target: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Transportation Research Part 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68200" w14:textId="77777777" w:rsidR="001F3953" w:rsidRPr="00420874" w:rsidRDefault="001F3953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0561B08" w14:textId="77777777" w:rsidR="001F3953" w:rsidRPr="00420874" w:rsidRDefault="001F3953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Scott, A. </w:t>
      </w:r>
      <w:r w:rsidR="00420874">
        <w:rPr>
          <w:rFonts w:ascii="Times New Roman" w:hAnsi="Times New Roman" w:cs="Times New Roman"/>
          <w:sz w:val="24"/>
          <w:szCs w:val="24"/>
        </w:rPr>
        <w:t xml:space="preserve">Contract Owner-Operator Regulatory Compliance after the ELD Mandate. Target: </w:t>
      </w:r>
      <w:r w:rsidR="00420874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4208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7E45D" w14:textId="77777777" w:rsidR="00BB33CB" w:rsidRPr="00BB33CB" w:rsidRDefault="00BB33CB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0E09155" w14:textId="77777777" w:rsidR="00C75D4D" w:rsidRDefault="00C75D4D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Bolumole, Y</w:t>
      </w:r>
      <w:r w:rsidR="00011B07">
        <w:rPr>
          <w:rFonts w:ascii="Times New Roman" w:hAnsi="Times New Roman" w:cs="Times New Roman"/>
          <w:sz w:val="24"/>
          <w:szCs w:val="24"/>
        </w:rPr>
        <w:t>, &amp; Scott,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>Heterogeneous Regulatory Pressure and Pace of Institutionalization</w:t>
      </w:r>
      <w:r>
        <w:rPr>
          <w:rFonts w:ascii="Times New Roman" w:hAnsi="Times New Roman" w:cs="Times New Roman"/>
          <w:sz w:val="24"/>
          <w:szCs w:val="24"/>
        </w:rPr>
        <w:t xml:space="preserve">. Target: </w:t>
      </w:r>
      <w:r w:rsidR="00B7295D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46A01" w14:textId="77777777" w:rsidR="00FB7B73" w:rsidRPr="00FB7B73" w:rsidRDefault="00FB7B73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FD39994" w14:textId="77777777" w:rsidR="00FE6E17" w:rsidRDefault="00FE6E17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Scott, A. How does </w:t>
      </w:r>
      <w:r w:rsidR="00B7295D">
        <w:rPr>
          <w:rFonts w:ascii="Times New Roman" w:hAnsi="Times New Roman" w:cs="Times New Roman"/>
          <w:sz w:val="24"/>
          <w:szCs w:val="24"/>
        </w:rPr>
        <w:t>Vertical Integration</w:t>
      </w:r>
      <w:r>
        <w:rPr>
          <w:rFonts w:ascii="Times New Roman" w:hAnsi="Times New Roman" w:cs="Times New Roman"/>
          <w:sz w:val="24"/>
          <w:szCs w:val="24"/>
        </w:rPr>
        <w:t xml:space="preserve"> Affect the </w:t>
      </w:r>
      <w:r w:rsidR="00D277FA">
        <w:rPr>
          <w:rFonts w:ascii="Times New Roman" w:hAnsi="Times New Roman" w:cs="Times New Roman"/>
          <w:sz w:val="24"/>
          <w:szCs w:val="24"/>
        </w:rPr>
        <w:t>Dispersion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7295D">
        <w:rPr>
          <w:rFonts w:ascii="Times New Roman" w:hAnsi="Times New Roman" w:cs="Times New Roman"/>
          <w:sz w:val="24"/>
          <w:szCs w:val="24"/>
        </w:rPr>
        <w:t>Regulatory Compliance</w:t>
      </w:r>
      <w:r>
        <w:rPr>
          <w:rFonts w:ascii="Times New Roman" w:hAnsi="Times New Roman" w:cs="Times New Roman"/>
          <w:sz w:val="24"/>
          <w:szCs w:val="24"/>
        </w:rPr>
        <w:t xml:space="preserve">? Target: </w:t>
      </w:r>
      <w:r w:rsidR="00B7295D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7AE49" w14:textId="77777777" w:rsidR="00420874" w:rsidRDefault="00420874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14:paraId="272B8FC5" w14:textId="77777777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48A61976" w14:textId="77777777"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EDITORIALS</w:t>
            </w:r>
          </w:p>
        </w:tc>
      </w:tr>
    </w:tbl>
    <w:p w14:paraId="4D37527B" w14:textId="77777777"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E641152" w14:textId="5C54848A"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Fawcett, S. E., Waller, M. A., Miller, J. W., Schwieterman, M. A., Hazen, B. T., &amp; Overstreet, R. E. (2014). A Trail Guide to Publishing Success: Tips on Writing Influential Conceptual, Qualitative, and Survey Research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14:paraId="316D8890" w14:textId="521CBB67" w:rsidR="008F0147" w:rsidRDefault="008F0147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E3603" w14:textId="77777777" w:rsidR="008F0147" w:rsidRDefault="008F0147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9726C" w14:textId="77777777" w:rsidR="00F240AA" w:rsidRDefault="00F240AA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240AA" w14:paraId="344744F9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5FA767D5" w14:textId="77777777" w:rsidR="00F240AA" w:rsidRDefault="00F240AA" w:rsidP="00F240A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NON-REFERED INDUSTRY ARTICLES</w:t>
            </w:r>
          </w:p>
        </w:tc>
      </w:tr>
    </w:tbl>
    <w:p w14:paraId="2D2DE232" w14:textId="77777777" w:rsidR="00F240AA" w:rsidRPr="00D16757" w:rsidRDefault="00F240AA" w:rsidP="00F240A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4B548E" w14:textId="77777777" w:rsidR="00F240AA" w:rsidRDefault="00F240AA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</w:rPr>
        <w:t>Balthrop</w:t>
      </w:r>
      <w:proofErr w:type="spellEnd"/>
      <w:r>
        <w:rPr>
          <w:rFonts w:ascii="Times New Roman" w:hAnsi="Times New Roman" w:cs="Times New Roman"/>
          <w:sz w:val="24"/>
        </w:rPr>
        <w:t>, A., Miller, J., 2019, “Did the ELD Mandate Reduce Accidents?”</w:t>
      </w:r>
      <w:r w:rsidRPr="001E17E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Material Handling &amp; Logistics</w:t>
      </w:r>
      <w:r>
        <w:rPr>
          <w:rFonts w:ascii="Times New Roman" w:hAnsi="Times New Roman" w:cs="Times New Roman"/>
          <w:sz w:val="24"/>
        </w:rPr>
        <w:t>, March/April issue, pp. 23-26.</w:t>
      </w:r>
    </w:p>
    <w:p w14:paraId="68F7B4DC" w14:textId="77777777" w:rsidR="00F240AA" w:rsidRDefault="00F240AA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21A57" w14:paraId="5F631DEE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1E23DA2" w14:textId="77777777" w:rsidR="00121A57" w:rsidRDefault="00121A57" w:rsidP="00121A57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WHITE PAPERS</w:t>
            </w:r>
          </w:p>
        </w:tc>
      </w:tr>
    </w:tbl>
    <w:p w14:paraId="78802880" w14:textId="77777777" w:rsidR="00121A57" w:rsidRPr="00D167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9E9CB3" w14:textId="77777777" w:rsidR="00121A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Hill, K. (2019). Predicting Carrier Freight Sourcing Strategies.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E75F0" w14:textId="77777777" w:rsidR="00845713" w:rsidRPr="00845713" w:rsidRDefault="00845713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92F5C25" w14:textId="77777777" w:rsidR="00845713" w:rsidRDefault="00845713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Holms, S., &amp; Miller, J.W. (2019). Why Truck Failures could Increase in 2019.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EEB6C1" w14:textId="77777777" w:rsidR="00B7295D" w:rsidRDefault="00B7295D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5F69C" w14:textId="77777777"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1932991D" w14:textId="77777777"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4528AA3A" w14:textId="77777777" w:rsid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W. (2019). Did the Electronic Logging Device Mandate Reduce Accidents? Academic Research Symposium at Council of Supply Chain Management Professionals’ Annual Conference: Anaheim, CA.</w:t>
      </w:r>
    </w:p>
    <w:p w14:paraId="441751DB" w14:textId="77777777" w:rsidR="00882940" w:rsidRDefault="00882940" w:rsidP="008829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4DAC0FC8" w14:textId="77777777" w:rsidR="00882940" w:rsidRP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E64199" w14:textId="77777777"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14:paraId="086F718A" w14:textId="77777777"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36635E46" w14:textId="77777777"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24848A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r>
        <w:rPr>
          <w:rFonts w:ascii="Times New Roman" w:hAnsi="Times New Roman" w:cs="Times New Roman"/>
          <w:sz w:val="24"/>
          <w:szCs w:val="24"/>
        </w:rPr>
        <w:t>?. Supply Chain Management Educator’s Conference at Council of Supply Chain Management Professionals’ Annual Conference: San Antonio, TX.</w:t>
      </w:r>
    </w:p>
    <w:p w14:paraId="1CFD6532" w14:textId="77777777"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1FF872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14:paraId="258AF99E" w14:textId="77777777"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14:paraId="5F96F1D2" w14:textId="77777777"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7F3CF" w14:textId="77777777"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5DE122F7" w14:textId="77777777"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2107449C" w14:textId="77777777"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14:paraId="2EDFD736" w14:textId="77777777"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4FF17B" w14:textId="77777777"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01EFE4BD" w14:textId="77777777"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6CD19" w14:textId="5A7AD187"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14:paraId="34C509FA" w14:textId="77777777" w:rsidR="008F0147" w:rsidRDefault="008F0147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9718E4" w14:textId="77777777"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21A2C776" w14:textId="77777777"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CAAB2B" w14:textId="77777777"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06157E65" w14:textId="77777777"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9EA038" w14:textId="77777777"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3D75284F" w14:textId="77777777"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983FBB" w14:textId="77777777"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35D1D6DB" w14:textId="77777777"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E2C54F1" w14:textId="77777777"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14:paraId="15C38309" w14:textId="77777777" w:rsidR="00146F97" w:rsidRDefault="00146F9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6AFD0" w14:textId="77777777"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14:paraId="3213733D" w14:textId="77777777"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F38B93D" w14:textId="77777777"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14:paraId="2E2716FA" w14:textId="77777777"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CA9490B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7563E4C3" w14:textId="77777777"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4C0EC5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44DF4DD8" w14:textId="77777777"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5BA2CBD" w14:textId="77777777"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14:paraId="12531D43" w14:textId="77777777"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9965B93" w14:textId="77777777"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14:paraId="3843CDC6" w14:textId="77777777"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3A07B0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Safety?.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7945ADD8" w14:textId="77777777"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B3F8B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14:paraId="73316593" w14:textId="77777777"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12AD71" w14:textId="77777777"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Brother”?.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6C94A2C9" w14:textId="77777777"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35F7F3" w14:textId="77777777"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14:paraId="3A75F3BA" w14:textId="77777777"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A14073A" w14:textId="77777777"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14:paraId="4D66220C" w14:textId="77777777"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35085D" w14:textId="77777777"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14:paraId="278EC81B" w14:textId="77777777"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14:paraId="5B09B08E" w14:textId="77777777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9F7200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53AB3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C71506" w14:textId="77777777" w:rsidR="00F96849" w:rsidRPr="00EA4F68" w:rsidRDefault="00F96849" w:rsidP="00F9684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0F6AAEA" w14:textId="7D462D2E" w:rsidR="008F0147" w:rsidRDefault="008F0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2020. Featured on MSU Today discussing COVID-19 impact on trucking. (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MSU Today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9E0E521" w14:textId="77777777" w:rsidR="008F0147" w:rsidRPr="008F0147" w:rsidRDefault="008F0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281B56" w14:textId="0E398D84" w:rsidR="00DB0A6D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2020. Quoted by Tampa Bay Times in concerning safety at Garda. (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D73354" w14:textId="77777777" w:rsidR="00DB0A6D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7E4E0F" w14:textId="13875081" w:rsid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2019. Extensively quoted in an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issues with using analytics to remove supply chain efficiencies. 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"https://www.freightwaves.com/news/why-an-audit-of-the-supply-chain-starts-with-people"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858F34" w14:textId="77777777" w:rsidR="00A068E7" w:rsidRP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7D3C48A" w14:textId="77777777" w:rsid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2019: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Knowledge@Wharton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implications of proposed changes to hours-of-service rules. </w:t>
      </w:r>
    </w:p>
    <w:p w14:paraId="6227A557" w14:textId="77777777" w:rsidR="009B4147" w:rsidRP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EF830" w14:textId="77777777" w:rsid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truck failures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"https://www.freightwaves.com/news/freightwaves-freight-intel-group-trucking-company-failures-likely-to-increase-in-2019"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840D66" w14:textId="77777777" w:rsidR="00345A1C" w:rsidRP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02D23B" w14:textId="77777777" w:rsid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motor carriers’ freight sourcing strategies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"https://www.freightwaves.com/news/whos-really-hauling-spot-market-freight"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147E28C" w14:textId="77777777" w:rsidR="00121A57" w:rsidRP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CAE8C7" w14:textId="77777777" w:rsid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"https://www.freightwaves.com/news/regulation/research-reveals-eld-safety-effects-mixed-so-far"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4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C511BEB" w14:textId="77777777" w:rsidR="00877CE7" w:rsidRP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A8E97F" w14:textId="77777777" w:rsidR="00820817" w:rsidRDefault="00877CE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</w:t>
      </w:r>
      <w:r w:rsidR="00F96849">
        <w:rPr>
          <w:rFonts w:ascii="Times New Roman" w:hAnsi="Times New Roman" w:cs="Times New Roman"/>
          <w:sz w:val="24"/>
          <w:szCs w:val="24"/>
        </w:rPr>
        <w:t xml:space="preserve">Quoted on 12/29/2017 by </w:t>
      </w:r>
      <w:r w:rsidR="00F96849"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 w:rsidR="00F96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849"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</w:p>
    <w:p w14:paraId="3112B954" w14:textId="77777777" w:rsidR="00F96849" w:rsidRDefault="00F9684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14:paraId="53A420A2" w14:textId="77777777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C9FA9" w14:textId="77777777"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5EF90" w14:textId="77777777"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4BEF7" w14:textId="77777777"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9EFAF3" w14:textId="77777777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6F97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.” Invited lecture on 9/6/2019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3B0E015D" w14:textId="77777777" w:rsidR="00146F97" w:rsidRPr="00146F97" w:rsidRDefault="00146F9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571265" w14:textId="77777777"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14:paraId="5E697CB7" w14:textId="77777777"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FE25206" w14:textId="77777777"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787165FA" w14:textId="77777777" w:rsidR="00D16757" w:rsidRPr="005B1EA1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6211B2" w14:textId="77777777"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14:paraId="544A65B5" w14:textId="77777777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A678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8040A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FC12F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01D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5FD0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14:paraId="4CE9906D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C4F8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2D5E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4FBC" w14:textId="77777777"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97F1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DEAF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14:paraId="6407AF1B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8FE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0E9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4BC2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256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7E50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14:paraId="1D8EF627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9C51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8C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B92A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675B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BDE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496BD241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F9FB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D4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FC97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001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B7B8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54572C29" w14:textId="77777777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DB3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5B8C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008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20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36C7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14:paraId="1FD2A7C9" w14:textId="77777777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5FFC1" w14:textId="77777777"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1674E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4ED29" w14:textId="77777777"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AFEDC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003E7" w14:textId="77777777"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14:paraId="69ECD972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B8F07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AE48B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EA300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0369A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B98AC" w14:textId="77777777"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14:paraId="310DDAAB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ED7E2" w14:textId="77777777"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E167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00043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06EDFF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51971" w14:textId="77777777"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14:paraId="0C074D47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AAB0F" w14:textId="77777777"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4F98" w14:textId="77777777"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7387C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EC4B7" w14:textId="77777777"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7D67E3" w14:textId="77777777"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14:paraId="7CEA590C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C6028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19D5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D34E0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21FEF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FF441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14:paraId="02B6F0C5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70FE1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0195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E789D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5DD74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D6A6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14:paraId="60A3576F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F6DC3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2B485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44BA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615F7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55A3A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14:paraId="4452119F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E1A88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CD21C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55C0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7786A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363A2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14:paraId="747B5C04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ADD7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E52B4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799A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DB850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4B47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14:paraId="1364A309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60728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D4D32" w14:textId="77777777"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72B77" w14:textId="77777777"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EB45D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2A86F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3BA392E4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F5BBA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E9EAD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A1DD9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8073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9ACB6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7144EA85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70754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0D477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3C6D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06924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E8303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14:paraId="2714B706" w14:textId="77777777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5E7C0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89F45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2F0E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0E220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FCA6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14:paraId="47E38039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E2058" w14:textId="77777777"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BC587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5CC06" w14:textId="77777777"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0BEF2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A2FAB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14:paraId="1EE6623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AE105" w14:textId="77777777"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7869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3EA03" w14:textId="77777777"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538A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C188B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4B19E2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2AA0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1A46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3021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C2F9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B7AC6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14:paraId="0F6739FE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CF5B1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A68A3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CE6D2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FC3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0959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53BF31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875FB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2D4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3CDA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5FFD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502D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14:paraId="4214B919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97753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366F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129CF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DA02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5A341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14:paraId="33C385A1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DCEAC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E671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69A14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1C33C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BCA0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351E0AB2" w14:textId="77777777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A45C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83F0C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819E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7253D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C58F8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14:paraId="4695B103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D1804" w14:textId="77777777"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F4AFD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C9737" w14:textId="77777777"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1E184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531D6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FB7B73" w:rsidRPr="00352BEB" w14:paraId="48A45AA9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4AADC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BB3E7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19A09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7EFB13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2DD65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B7B73" w:rsidRPr="00352BEB" w14:paraId="50DFFE15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6DF9B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D31D3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D306F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808CA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E787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FB7B73" w:rsidRPr="00352BEB" w14:paraId="1012A19D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355E1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261F2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44627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3F35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B8B7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E6E17" w:rsidRPr="00352BEB" w14:paraId="295F962E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EB2CB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DD669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74A9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66C62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8D567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E6E17" w:rsidRPr="00352BEB" w14:paraId="23111F4C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11A4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2B19F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1288C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D65B1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3012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E6E17" w:rsidRPr="00352BEB" w14:paraId="352FD0BD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EA7B6D" w14:textId="77777777" w:rsidR="00FE6E17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8DF61D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27977E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EB9842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3D13DD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</w:tbl>
    <w:p w14:paraId="0667B922" w14:textId="77777777"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435F1FE" w14:textId="77777777"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14:paraId="3491704C" w14:textId="77777777" w:rsidR="000E41DE" w:rsidRDefault="000E41DE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</w:p>
    <w:p w14:paraId="4A8DD0FA" w14:textId="77777777"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3D96D798" w14:textId="77777777"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ED9B4B7" w14:textId="77777777" w:rsidR="003D7F37" w:rsidRDefault="003D7F37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Behavior Research Methods</w:t>
      </w:r>
    </w:p>
    <w:p w14:paraId="60F6A9CB" w14:textId="77777777" w:rsidR="00A3468D" w:rsidRPr="00A3468D" w:rsidRDefault="00A3468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2018–Present  ER</w:t>
      </w:r>
      <w:r w:rsidR="00E9218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14:paraId="71DCBE5D" w14:textId="77777777"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2018–Present  AE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C7FEC06" w14:textId="77777777"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2018–Present  Ad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14:paraId="128E6DEF" w14:textId="77777777"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 AE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14:paraId="7D1C35CC" w14:textId="77777777"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 AE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14:paraId="3E48DA5B" w14:textId="77777777"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 ERB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14:paraId="0BEDA9A8" w14:textId="77777777" w:rsid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792484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14:paraId="01EBB91E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14:paraId="4B2967E6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14:paraId="0E83BEA6" w14:textId="77777777"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2015–Present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937C" w14:textId="77777777"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2015–Present  Ad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EA30" w14:textId="77777777"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14:paraId="2E90343E" w14:textId="77777777"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EB4A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5BA4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14:paraId="302B497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2014–Present  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14:paraId="07AE3E7D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FF63C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7D0" w14:textId="77777777"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42CC0" w14:textId="327F89A0" w:rsidR="008F0147" w:rsidRDefault="008F0147" w:rsidP="008F0147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2020: </w:t>
      </w: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webinar on how COVID-19 affected </w:t>
      </w:r>
      <w:r>
        <w:rPr>
          <w:rFonts w:ascii="Times New Roman" w:hAnsi="Times New Roman" w:cs="Times New Roman"/>
          <w:sz w:val="24"/>
          <w:szCs w:val="24"/>
        </w:rPr>
        <w:t xml:space="preserve">supply chains. </w:t>
      </w:r>
    </w:p>
    <w:p w14:paraId="57F01BB5" w14:textId="77777777" w:rsidR="008F0147" w:rsidRPr="008F0147" w:rsidRDefault="008F0147" w:rsidP="008F0147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2B6B5CA" w14:textId="26459EF6" w:rsidR="008F0147" w:rsidRDefault="008F0147" w:rsidP="008F0147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2020: Participated in department webinar on how COVID-19 affected transportation markets. </w:t>
      </w:r>
    </w:p>
    <w:p w14:paraId="0E43F558" w14:textId="77777777" w:rsidR="008F0147" w:rsidRPr="008F0147" w:rsidRDefault="008F0147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87DC23" w14:textId="08403826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2019–Present: Member of internal department benchmarking team. </w:t>
      </w:r>
    </w:p>
    <w:p w14:paraId="5114FFAF" w14:textId="77777777" w:rsidR="00FD26C6" w:rsidRPr="00FD26C6" w:rsidRDefault="00FD26C6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A1B5AA" w14:textId="77777777" w:rsid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2019–Present: Member of search committee for tenure-stream logistics position.</w:t>
      </w:r>
    </w:p>
    <w:p w14:paraId="2FC31379" w14:textId="77777777" w:rsidR="00146F97" w:rsidRP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CEE531" w14:textId="77777777" w:rsid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Spring 2019–Present: External SONAR Advisory Board Member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</w:p>
    <w:p w14:paraId="413B79A5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6778D" w14:textId="77777777" w:rsidR="00940691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2018–Present</w:t>
      </w:r>
      <w:r w:rsidR="00940691">
        <w:rPr>
          <w:rFonts w:ascii="Times New Roman" w:hAnsi="Times New Roman" w:cs="Times New Roman"/>
          <w:sz w:val="24"/>
          <w:szCs w:val="24"/>
        </w:rPr>
        <w:t>: Faculty advisor to an undergrad Broad Fellow researcher (Regin Horan).</w:t>
      </w:r>
    </w:p>
    <w:p w14:paraId="70151012" w14:textId="77777777"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16770D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Elected to a two-year term on the department advisory committee. </w:t>
      </w:r>
    </w:p>
    <w:p w14:paraId="3FE218F2" w14:textId="77777777" w:rsidR="009152ED" w:rsidRPr="00165063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E3D30E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Member of department-wide undergraduate curriculum committee. </w:t>
      </w:r>
    </w:p>
    <w:p w14:paraId="4224A371" w14:textId="77777777" w:rsidR="009152ED" w:rsidRPr="00D6776A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29EFA5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Panel participant at CSCMP Logistics Doctoral Consortium. </w:t>
      </w:r>
    </w:p>
    <w:p w14:paraId="77F6E911" w14:textId="77777777" w:rsidR="009152ED" w:rsidRPr="00EA1430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56582EFB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Appear once a month as an invited guest for 30 minutes on Dave Nemo’s SiriusXM to discuss contemporary motor carrier research with applicability to industry. </w:t>
      </w:r>
    </w:p>
    <w:p w14:paraId="100F2C20" w14:textId="77777777" w:rsidR="00FD26C6" w:rsidRPr="00FD26C6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11C9268" w14:textId="77777777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2018–Spring 2019: STEP mentor for 6 incoming freshmen. </w:t>
      </w:r>
    </w:p>
    <w:p w14:paraId="30295DE6" w14:textId="77777777" w:rsidR="00FD26C6" w:rsidRPr="009152ED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E040A4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2019: Co-taught an “Excel Refresher” workshop for juniors and seniors who are supply chain management majors.</w:t>
      </w:r>
    </w:p>
    <w:p w14:paraId="3C0B622B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BC1E8AF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Co-taught an “Excel Refresher” workshop for juniors and seniors who are supply chain management majors.</w:t>
      </w:r>
    </w:p>
    <w:p w14:paraId="79084BFA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579DD2" w14:textId="77777777"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14:paraId="124E5FA0" w14:textId="77777777"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B74AE6" w14:textId="77777777"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14:paraId="09C1483A" w14:textId="77777777"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FC9769" w14:textId="77777777"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14:paraId="334975C8" w14:textId="77777777"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383CF2" w14:textId="77777777"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14:paraId="1C86C7BD" w14:textId="77777777"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A95D7F" w14:textId="77777777"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14:paraId="7174C80C" w14:textId="77777777"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2B5864" w14:textId="77777777"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14:paraId="21EABAB0" w14:textId="77777777"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08BAEB" w14:textId="77777777"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14:paraId="7AF7A00F" w14:textId="77777777"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C465B9" w14:textId="77777777"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14:paraId="717F30DD" w14:textId="77777777"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827324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87F270" w14:textId="77777777"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14:paraId="546C7BAB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D125D0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2016–Spring 2017: Worked with a Broad Scholar (Regin Horan)</w:t>
      </w:r>
    </w:p>
    <w:p w14:paraId="52A47C78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47F49E" w14:textId="77777777"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14:paraId="62800FE3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EE6409" w14:textId="77777777"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14:paraId="05808EAE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EE61C8" w14:textId="77777777"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14:paraId="672A14D0" w14:textId="77777777"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6D63A0" w14:textId="77777777"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14:paraId="0393D8D4" w14:textId="77777777"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F1FF7A" w14:textId="77777777"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14:paraId="33E2C995" w14:textId="77777777"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5C1FF0" w14:textId="77777777"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14:paraId="4F42069D" w14:textId="77777777"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04995E" w14:textId="77777777"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14:paraId="527C66F1" w14:textId="77777777"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14:paraId="09860372" w14:textId="77777777"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Spring 2015: Hosted a brownbag for the College of Business (~1.5 hours) regarding advances in factor analysis. </w:t>
      </w:r>
    </w:p>
    <w:p w14:paraId="753EE25C" w14:textId="77777777"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7EDB3C" w14:textId="77777777"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14:paraId="05AD515C" w14:textId="77777777"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16F19D" w14:textId="77777777"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000E8" w14:textId="77777777" w:rsidR="00A37F35" w:rsidRDefault="00A37F35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6F9B32" w14:textId="77777777" w:rsidR="00A068E7" w:rsidRDefault="00A068E7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AA1C1FB" w14:textId="77777777" w:rsidR="009152ED" w:rsidRPr="00DA6809" w:rsidRDefault="009152ED" w:rsidP="009152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COMMITTEES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A9B748D" w14:textId="77777777" w:rsidR="009152ED" w:rsidRPr="00227A82" w:rsidRDefault="009152ED" w:rsidP="009152ED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D3322B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(Co-Chair): Autumn 2018–Present </w:t>
      </w:r>
    </w:p>
    <w:p w14:paraId="69387981" w14:textId="77777777" w:rsidR="00011B07" w:rsidRDefault="00011B07" w:rsidP="00011B07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Darby [University of Arkansas] (Member): Autumn 2018–Autumn 2019</w:t>
      </w:r>
    </w:p>
    <w:p w14:paraId="369A3A8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Muir (Member): Spring 2017–Summer 2017 (Naval Postgraduate School)</w:t>
      </w:r>
    </w:p>
    <w:p w14:paraId="55C53A9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Jones (Member): Spring 2017–Summer 2017 (Howard University)</w:t>
      </w:r>
    </w:p>
    <w:p w14:paraId="0A66A1DC" w14:textId="77777777" w:rsidR="00B7295D" w:rsidRDefault="00B7295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E5C1BF6" w14:textId="77777777"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EA97832" w14:textId="77777777"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74E91C" w14:textId="77777777" w:rsidR="00882940" w:rsidRDefault="003D7F37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</w:t>
      </w:r>
      <w:r w:rsidR="00882940">
        <w:rPr>
          <w:rFonts w:ascii="Times New Roman" w:hAnsi="Times New Roman" w:cs="Times New Roman"/>
          <w:sz w:val="24"/>
          <w:szCs w:val="24"/>
        </w:rPr>
        <w:t xml:space="preserve">Winner of the E. Grosvenor Plowman Award for best conference paper </w:t>
      </w:r>
      <w:r w:rsidR="00882940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882940">
        <w:rPr>
          <w:rFonts w:ascii="Times New Roman" w:hAnsi="Times New Roman" w:cs="Times New Roman"/>
          <w:sz w:val="24"/>
          <w:szCs w:val="24"/>
        </w:rPr>
        <w:t>.</w:t>
      </w:r>
    </w:p>
    <w:p w14:paraId="5E1FB3EE" w14:textId="77777777" w:rsidR="00882940" w:rsidRPr="003B4B34" w:rsidRDefault="00882940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46ACB9" w14:textId="77777777"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LaLonde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CE0F8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2F4091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CE20B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087651" w14:textId="77777777"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43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AFF5B7" w14:textId="77777777"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7243B9" w14:textId="77777777"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14:paraId="359CECAB" w14:textId="77777777"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03B81" w14:textId="77777777"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14:paraId="3567A678" w14:textId="77777777"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A24EE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5717A86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A497D7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LaLonde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14:paraId="6261E8D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DB8B2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321380E5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44B12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DD8F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89A930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14:paraId="582C836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9247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4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5F81" w14:textId="77777777" w:rsidR="001E12C1" w:rsidRDefault="001E12C1" w:rsidP="00252F2F">
      <w:pPr>
        <w:spacing w:after="0" w:line="240" w:lineRule="auto"/>
      </w:pPr>
      <w:r>
        <w:separator/>
      </w:r>
    </w:p>
  </w:endnote>
  <w:endnote w:type="continuationSeparator" w:id="0">
    <w:p w14:paraId="521B724C" w14:textId="77777777" w:rsidR="001E12C1" w:rsidRDefault="001E12C1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149049"/>
      <w:docPartObj>
        <w:docPartGallery w:val="Page Numbers (Bottom of Page)"/>
        <w:docPartUnique/>
      </w:docPartObj>
    </w:sdtPr>
    <w:sdtEndPr/>
    <w:sdtContent>
      <w:p w14:paraId="442EA294" w14:textId="77777777" w:rsidR="00204E04" w:rsidRDefault="00204E04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FC92" w14:textId="77777777" w:rsidR="001E12C1" w:rsidRDefault="001E12C1" w:rsidP="00252F2F">
      <w:pPr>
        <w:spacing w:after="0" w:line="240" w:lineRule="auto"/>
      </w:pPr>
      <w:r>
        <w:separator/>
      </w:r>
    </w:p>
  </w:footnote>
  <w:footnote w:type="continuationSeparator" w:id="0">
    <w:p w14:paraId="3DAAFB8D" w14:textId="77777777" w:rsidR="001E12C1" w:rsidRDefault="001E12C1" w:rsidP="00252F2F">
      <w:pPr>
        <w:spacing w:after="0" w:line="240" w:lineRule="auto"/>
      </w:pPr>
      <w:r>
        <w:continuationSeparator/>
      </w:r>
    </w:p>
  </w:footnote>
  <w:footnote w:id="1">
    <w:p w14:paraId="1C0DD8D1" w14:textId="77777777" w:rsidR="00204E04" w:rsidRPr="008168A1" w:rsidRDefault="00204E04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D"/>
    <w:rsid w:val="00011B07"/>
    <w:rsid w:val="00022F86"/>
    <w:rsid w:val="00023862"/>
    <w:rsid w:val="0003297D"/>
    <w:rsid w:val="00033FFC"/>
    <w:rsid w:val="00044A76"/>
    <w:rsid w:val="00045E36"/>
    <w:rsid w:val="0005002D"/>
    <w:rsid w:val="0005033D"/>
    <w:rsid w:val="000505CD"/>
    <w:rsid w:val="00053C56"/>
    <w:rsid w:val="00066B2E"/>
    <w:rsid w:val="0007522A"/>
    <w:rsid w:val="00080A42"/>
    <w:rsid w:val="0008336F"/>
    <w:rsid w:val="00087F14"/>
    <w:rsid w:val="00091BA4"/>
    <w:rsid w:val="0009306B"/>
    <w:rsid w:val="000A320C"/>
    <w:rsid w:val="000A3BD0"/>
    <w:rsid w:val="000A4374"/>
    <w:rsid w:val="000A5A91"/>
    <w:rsid w:val="000B2F53"/>
    <w:rsid w:val="000B530F"/>
    <w:rsid w:val="000C0CEA"/>
    <w:rsid w:val="000C3400"/>
    <w:rsid w:val="000C4AF6"/>
    <w:rsid w:val="000C66CA"/>
    <w:rsid w:val="000D7A51"/>
    <w:rsid w:val="000E0048"/>
    <w:rsid w:val="000E0F8A"/>
    <w:rsid w:val="000E1F03"/>
    <w:rsid w:val="000E41CB"/>
    <w:rsid w:val="000E41DE"/>
    <w:rsid w:val="00102925"/>
    <w:rsid w:val="00102C91"/>
    <w:rsid w:val="00114CF2"/>
    <w:rsid w:val="00117875"/>
    <w:rsid w:val="00121A57"/>
    <w:rsid w:val="00122E19"/>
    <w:rsid w:val="0012349D"/>
    <w:rsid w:val="00123C60"/>
    <w:rsid w:val="001240A2"/>
    <w:rsid w:val="001363B6"/>
    <w:rsid w:val="00136924"/>
    <w:rsid w:val="00137CAF"/>
    <w:rsid w:val="00141AAA"/>
    <w:rsid w:val="00146F97"/>
    <w:rsid w:val="00151AD5"/>
    <w:rsid w:val="00156552"/>
    <w:rsid w:val="00157C61"/>
    <w:rsid w:val="00163C9B"/>
    <w:rsid w:val="00165063"/>
    <w:rsid w:val="00174109"/>
    <w:rsid w:val="00174593"/>
    <w:rsid w:val="0017482C"/>
    <w:rsid w:val="00176B8C"/>
    <w:rsid w:val="0018477D"/>
    <w:rsid w:val="001933F4"/>
    <w:rsid w:val="00196861"/>
    <w:rsid w:val="001B4652"/>
    <w:rsid w:val="001B6CFB"/>
    <w:rsid w:val="001C34F8"/>
    <w:rsid w:val="001C74D2"/>
    <w:rsid w:val="001D5C66"/>
    <w:rsid w:val="001E12C1"/>
    <w:rsid w:val="001E5377"/>
    <w:rsid w:val="001E6D9F"/>
    <w:rsid w:val="001F3953"/>
    <w:rsid w:val="002043AC"/>
    <w:rsid w:val="00204E04"/>
    <w:rsid w:val="002278F2"/>
    <w:rsid w:val="00227A82"/>
    <w:rsid w:val="00232059"/>
    <w:rsid w:val="0023357F"/>
    <w:rsid w:val="00245678"/>
    <w:rsid w:val="002525AE"/>
    <w:rsid w:val="00252F2F"/>
    <w:rsid w:val="002552F1"/>
    <w:rsid w:val="002554E9"/>
    <w:rsid w:val="00263A1C"/>
    <w:rsid w:val="0026452E"/>
    <w:rsid w:val="00280B4E"/>
    <w:rsid w:val="00282EF8"/>
    <w:rsid w:val="00285767"/>
    <w:rsid w:val="0029084A"/>
    <w:rsid w:val="0029491F"/>
    <w:rsid w:val="002957D9"/>
    <w:rsid w:val="00295C68"/>
    <w:rsid w:val="002A43EE"/>
    <w:rsid w:val="002A7AB2"/>
    <w:rsid w:val="002B1171"/>
    <w:rsid w:val="002B1C4D"/>
    <w:rsid w:val="002B28F9"/>
    <w:rsid w:val="002B310A"/>
    <w:rsid w:val="002B318F"/>
    <w:rsid w:val="002C0171"/>
    <w:rsid w:val="002C1538"/>
    <w:rsid w:val="002D4CA0"/>
    <w:rsid w:val="002D60C4"/>
    <w:rsid w:val="002D7F60"/>
    <w:rsid w:val="002E3E6C"/>
    <w:rsid w:val="002E6744"/>
    <w:rsid w:val="002F13EA"/>
    <w:rsid w:val="002F5C34"/>
    <w:rsid w:val="00307F4C"/>
    <w:rsid w:val="0031598C"/>
    <w:rsid w:val="00315EB1"/>
    <w:rsid w:val="00317E6D"/>
    <w:rsid w:val="00320AB2"/>
    <w:rsid w:val="00322302"/>
    <w:rsid w:val="00326E7B"/>
    <w:rsid w:val="00331DD2"/>
    <w:rsid w:val="003324BA"/>
    <w:rsid w:val="00332A55"/>
    <w:rsid w:val="00332AC0"/>
    <w:rsid w:val="00333338"/>
    <w:rsid w:val="00334DA1"/>
    <w:rsid w:val="00334E33"/>
    <w:rsid w:val="00336D52"/>
    <w:rsid w:val="003378DE"/>
    <w:rsid w:val="0034259C"/>
    <w:rsid w:val="00345A1C"/>
    <w:rsid w:val="00350F21"/>
    <w:rsid w:val="00352BEB"/>
    <w:rsid w:val="003540C9"/>
    <w:rsid w:val="0035584E"/>
    <w:rsid w:val="003771FA"/>
    <w:rsid w:val="00384352"/>
    <w:rsid w:val="00386EB8"/>
    <w:rsid w:val="0038783E"/>
    <w:rsid w:val="00391BD8"/>
    <w:rsid w:val="003928DB"/>
    <w:rsid w:val="0039753F"/>
    <w:rsid w:val="00397851"/>
    <w:rsid w:val="003A0570"/>
    <w:rsid w:val="003A2F9B"/>
    <w:rsid w:val="003B08DB"/>
    <w:rsid w:val="003B4B34"/>
    <w:rsid w:val="003B50A8"/>
    <w:rsid w:val="003C20D2"/>
    <w:rsid w:val="003C4D6C"/>
    <w:rsid w:val="003D0C06"/>
    <w:rsid w:val="003D5F49"/>
    <w:rsid w:val="003D7F37"/>
    <w:rsid w:val="003F1D43"/>
    <w:rsid w:val="003F2E60"/>
    <w:rsid w:val="00407405"/>
    <w:rsid w:val="00410069"/>
    <w:rsid w:val="0041188A"/>
    <w:rsid w:val="004118BA"/>
    <w:rsid w:val="00411A6B"/>
    <w:rsid w:val="00411F52"/>
    <w:rsid w:val="00414733"/>
    <w:rsid w:val="00420874"/>
    <w:rsid w:val="00437FCB"/>
    <w:rsid w:val="00443B97"/>
    <w:rsid w:val="00444A3E"/>
    <w:rsid w:val="00446641"/>
    <w:rsid w:val="0044670F"/>
    <w:rsid w:val="0044720D"/>
    <w:rsid w:val="0046039D"/>
    <w:rsid w:val="00460CF6"/>
    <w:rsid w:val="00462D25"/>
    <w:rsid w:val="00462D81"/>
    <w:rsid w:val="00467F98"/>
    <w:rsid w:val="0047468A"/>
    <w:rsid w:val="00480197"/>
    <w:rsid w:val="00480229"/>
    <w:rsid w:val="00493CC6"/>
    <w:rsid w:val="00493E92"/>
    <w:rsid w:val="004A31D4"/>
    <w:rsid w:val="004A46E7"/>
    <w:rsid w:val="004B1522"/>
    <w:rsid w:val="004B3509"/>
    <w:rsid w:val="004B3F1F"/>
    <w:rsid w:val="004B424D"/>
    <w:rsid w:val="004B5C91"/>
    <w:rsid w:val="004B5D19"/>
    <w:rsid w:val="004B75F6"/>
    <w:rsid w:val="004C60D0"/>
    <w:rsid w:val="004D0221"/>
    <w:rsid w:val="004D1DC0"/>
    <w:rsid w:val="004E4241"/>
    <w:rsid w:val="004E5968"/>
    <w:rsid w:val="004E785B"/>
    <w:rsid w:val="004F1157"/>
    <w:rsid w:val="004F5CD2"/>
    <w:rsid w:val="004F63B3"/>
    <w:rsid w:val="004F76A0"/>
    <w:rsid w:val="00501E87"/>
    <w:rsid w:val="005023F1"/>
    <w:rsid w:val="00513D99"/>
    <w:rsid w:val="00515244"/>
    <w:rsid w:val="00516260"/>
    <w:rsid w:val="00520D01"/>
    <w:rsid w:val="00523E10"/>
    <w:rsid w:val="005266FC"/>
    <w:rsid w:val="00526D06"/>
    <w:rsid w:val="0053373A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90430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D66D9"/>
    <w:rsid w:val="005E075C"/>
    <w:rsid w:val="005E2569"/>
    <w:rsid w:val="005F3749"/>
    <w:rsid w:val="005F79C7"/>
    <w:rsid w:val="00600F2A"/>
    <w:rsid w:val="00605010"/>
    <w:rsid w:val="00611377"/>
    <w:rsid w:val="006217F9"/>
    <w:rsid w:val="00624220"/>
    <w:rsid w:val="006242E1"/>
    <w:rsid w:val="006332D9"/>
    <w:rsid w:val="0063576C"/>
    <w:rsid w:val="00636049"/>
    <w:rsid w:val="0063650A"/>
    <w:rsid w:val="006400AC"/>
    <w:rsid w:val="00650D4D"/>
    <w:rsid w:val="00653B69"/>
    <w:rsid w:val="006615E2"/>
    <w:rsid w:val="0066198B"/>
    <w:rsid w:val="006634C2"/>
    <w:rsid w:val="006656E8"/>
    <w:rsid w:val="00670495"/>
    <w:rsid w:val="00677E54"/>
    <w:rsid w:val="00681645"/>
    <w:rsid w:val="00683787"/>
    <w:rsid w:val="00683D1C"/>
    <w:rsid w:val="00686020"/>
    <w:rsid w:val="006922C1"/>
    <w:rsid w:val="00695D27"/>
    <w:rsid w:val="006A42BB"/>
    <w:rsid w:val="006A6183"/>
    <w:rsid w:val="006A7928"/>
    <w:rsid w:val="006B73A1"/>
    <w:rsid w:val="006C6894"/>
    <w:rsid w:val="006D1EBE"/>
    <w:rsid w:val="006D617D"/>
    <w:rsid w:val="006D6787"/>
    <w:rsid w:val="006E4D78"/>
    <w:rsid w:val="006F0837"/>
    <w:rsid w:val="006F238D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4DE2"/>
    <w:rsid w:val="00734A01"/>
    <w:rsid w:val="00743413"/>
    <w:rsid w:val="00755018"/>
    <w:rsid w:val="00755313"/>
    <w:rsid w:val="007573ED"/>
    <w:rsid w:val="00764F6A"/>
    <w:rsid w:val="007650A3"/>
    <w:rsid w:val="00767DE8"/>
    <w:rsid w:val="007755F8"/>
    <w:rsid w:val="007802E6"/>
    <w:rsid w:val="00780C65"/>
    <w:rsid w:val="007847B5"/>
    <w:rsid w:val="00784973"/>
    <w:rsid w:val="007854FF"/>
    <w:rsid w:val="0078732C"/>
    <w:rsid w:val="007919D4"/>
    <w:rsid w:val="00796F8B"/>
    <w:rsid w:val="007A1767"/>
    <w:rsid w:val="007A25A2"/>
    <w:rsid w:val="007A62EE"/>
    <w:rsid w:val="007B145E"/>
    <w:rsid w:val="007B59F1"/>
    <w:rsid w:val="007C3657"/>
    <w:rsid w:val="007D1325"/>
    <w:rsid w:val="007D404F"/>
    <w:rsid w:val="007D636D"/>
    <w:rsid w:val="007E6844"/>
    <w:rsid w:val="007E7E1D"/>
    <w:rsid w:val="007F11C4"/>
    <w:rsid w:val="00800FD5"/>
    <w:rsid w:val="008042ED"/>
    <w:rsid w:val="00805BA0"/>
    <w:rsid w:val="00806EF5"/>
    <w:rsid w:val="00807C0F"/>
    <w:rsid w:val="008163E1"/>
    <w:rsid w:val="00816856"/>
    <w:rsid w:val="00820817"/>
    <w:rsid w:val="00821BD1"/>
    <w:rsid w:val="00830499"/>
    <w:rsid w:val="0083460E"/>
    <w:rsid w:val="00835E34"/>
    <w:rsid w:val="00845713"/>
    <w:rsid w:val="00845F7D"/>
    <w:rsid w:val="00852E17"/>
    <w:rsid w:val="00853D3E"/>
    <w:rsid w:val="0085715F"/>
    <w:rsid w:val="008578AA"/>
    <w:rsid w:val="008663E6"/>
    <w:rsid w:val="0087136B"/>
    <w:rsid w:val="008729C2"/>
    <w:rsid w:val="00873747"/>
    <w:rsid w:val="00873CF6"/>
    <w:rsid w:val="008772DF"/>
    <w:rsid w:val="00877CE7"/>
    <w:rsid w:val="00882940"/>
    <w:rsid w:val="00886DC8"/>
    <w:rsid w:val="00887E8C"/>
    <w:rsid w:val="008914E1"/>
    <w:rsid w:val="00892CBC"/>
    <w:rsid w:val="0089300D"/>
    <w:rsid w:val="00894FBF"/>
    <w:rsid w:val="008A617F"/>
    <w:rsid w:val="008A7931"/>
    <w:rsid w:val="008D0EEC"/>
    <w:rsid w:val="008D137D"/>
    <w:rsid w:val="008D3208"/>
    <w:rsid w:val="008D6901"/>
    <w:rsid w:val="008E2AF0"/>
    <w:rsid w:val="008E6889"/>
    <w:rsid w:val="008E69F8"/>
    <w:rsid w:val="008E7ABD"/>
    <w:rsid w:val="008F0147"/>
    <w:rsid w:val="008F0D62"/>
    <w:rsid w:val="008F3484"/>
    <w:rsid w:val="009002E4"/>
    <w:rsid w:val="009052BD"/>
    <w:rsid w:val="00910717"/>
    <w:rsid w:val="009139E5"/>
    <w:rsid w:val="009152ED"/>
    <w:rsid w:val="009164DB"/>
    <w:rsid w:val="00916E79"/>
    <w:rsid w:val="00922BC3"/>
    <w:rsid w:val="00924D97"/>
    <w:rsid w:val="0092525F"/>
    <w:rsid w:val="00931037"/>
    <w:rsid w:val="00937D32"/>
    <w:rsid w:val="00940691"/>
    <w:rsid w:val="0094459B"/>
    <w:rsid w:val="00954E2F"/>
    <w:rsid w:val="00955491"/>
    <w:rsid w:val="00956345"/>
    <w:rsid w:val="00956CBF"/>
    <w:rsid w:val="009642E9"/>
    <w:rsid w:val="009703DF"/>
    <w:rsid w:val="00976D9B"/>
    <w:rsid w:val="00977F46"/>
    <w:rsid w:val="00980546"/>
    <w:rsid w:val="009827F9"/>
    <w:rsid w:val="00984C77"/>
    <w:rsid w:val="0098633A"/>
    <w:rsid w:val="009A53D7"/>
    <w:rsid w:val="009A5CF1"/>
    <w:rsid w:val="009B3E70"/>
    <w:rsid w:val="009B4147"/>
    <w:rsid w:val="009C5A8D"/>
    <w:rsid w:val="009E17C3"/>
    <w:rsid w:val="009F27A1"/>
    <w:rsid w:val="009F281F"/>
    <w:rsid w:val="00A0140A"/>
    <w:rsid w:val="00A035AF"/>
    <w:rsid w:val="00A068E7"/>
    <w:rsid w:val="00A17A01"/>
    <w:rsid w:val="00A27C67"/>
    <w:rsid w:val="00A27D19"/>
    <w:rsid w:val="00A322D9"/>
    <w:rsid w:val="00A3468D"/>
    <w:rsid w:val="00A356C8"/>
    <w:rsid w:val="00A35D1E"/>
    <w:rsid w:val="00A37F35"/>
    <w:rsid w:val="00A4419C"/>
    <w:rsid w:val="00A478F0"/>
    <w:rsid w:val="00A5268B"/>
    <w:rsid w:val="00A63F0A"/>
    <w:rsid w:val="00A64C92"/>
    <w:rsid w:val="00A66E58"/>
    <w:rsid w:val="00A777E5"/>
    <w:rsid w:val="00A845FB"/>
    <w:rsid w:val="00A94DD1"/>
    <w:rsid w:val="00A94EE8"/>
    <w:rsid w:val="00AA06F5"/>
    <w:rsid w:val="00AA12DA"/>
    <w:rsid w:val="00AA21CA"/>
    <w:rsid w:val="00AA2545"/>
    <w:rsid w:val="00AA74C7"/>
    <w:rsid w:val="00AB31ED"/>
    <w:rsid w:val="00AC2129"/>
    <w:rsid w:val="00AD7BF5"/>
    <w:rsid w:val="00AE5642"/>
    <w:rsid w:val="00AF1309"/>
    <w:rsid w:val="00AF3388"/>
    <w:rsid w:val="00AF711E"/>
    <w:rsid w:val="00B044C6"/>
    <w:rsid w:val="00B075E8"/>
    <w:rsid w:val="00B11882"/>
    <w:rsid w:val="00B12DFE"/>
    <w:rsid w:val="00B12E3A"/>
    <w:rsid w:val="00B16076"/>
    <w:rsid w:val="00B16DDD"/>
    <w:rsid w:val="00B216EA"/>
    <w:rsid w:val="00B27512"/>
    <w:rsid w:val="00B357B9"/>
    <w:rsid w:val="00B37B1D"/>
    <w:rsid w:val="00B41C7E"/>
    <w:rsid w:val="00B422BC"/>
    <w:rsid w:val="00B46952"/>
    <w:rsid w:val="00B51F66"/>
    <w:rsid w:val="00B55874"/>
    <w:rsid w:val="00B56845"/>
    <w:rsid w:val="00B64538"/>
    <w:rsid w:val="00B66D35"/>
    <w:rsid w:val="00B7295D"/>
    <w:rsid w:val="00B73C7F"/>
    <w:rsid w:val="00B7508A"/>
    <w:rsid w:val="00B77B43"/>
    <w:rsid w:val="00B926C6"/>
    <w:rsid w:val="00B9726E"/>
    <w:rsid w:val="00B97866"/>
    <w:rsid w:val="00BA23DD"/>
    <w:rsid w:val="00BA3912"/>
    <w:rsid w:val="00BA3E34"/>
    <w:rsid w:val="00BA4578"/>
    <w:rsid w:val="00BB329C"/>
    <w:rsid w:val="00BB33CB"/>
    <w:rsid w:val="00BC4610"/>
    <w:rsid w:val="00BD1A38"/>
    <w:rsid w:val="00BD6F8D"/>
    <w:rsid w:val="00BE3515"/>
    <w:rsid w:val="00BE48EC"/>
    <w:rsid w:val="00BE667C"/>
    <w:rsid w:val="00BE7055"/>
    <w:rsid w:val="00BF0097"/>
    <w:rsid w:val="00BF35FF"/>
    <w:rsid w:val="00BF5093"/>
    <w:rsid w:val="00C000DD"/>
    <w:rsid w:val="00C01071"/>
    <w:rsid w:val="00C03536"/>
    <w:rsid w:val="00C0617B"/>
    <w:rsid w:val="00C240CF"/>
    <w:rsid w:val="00C265EA"/>
    <w:rsid w:val="00C32239"/>
    <w:rsid w:val="00C3692F"/>
    <w:rsid w:val="00C40293"/>
    <w:rsid w:val="00C53962"/>
    <w:rsid w:val="00C5444C"/>
    <w:rsid w:val="00C60164"/>
    <w:rsid w:val="00C611EF"/>
    <w:rsid w:val="00C64F35"/>
    <w:rsid w:val="00C733FE"/>
    <w:rsid w:val="00C75D4D"/>
    <w:rsid w:val="00C86C8B"/>
    <w:rsid w:val="00C9088E"/>
    <w:rsid w:val="00C95123"/>
    <w:rsid w:val="00C965D3"/>
    <w:rsid w:val="00C97D2B"/>
    <w:rsid w:val="00CA2160"/>
    <w:rsid w:val="00CA4D5A"/>
    <w:rsid w:val="00CA5218"/>
    <w:rsid w:val="00CB064C"/>
    <w:rsid w:val="00CB7A69"/>
    <w:rsid w:val="00CC0AC4"/>
    <w:rsid w:val="00CC2B16"/>
    <w:rsid w:val="00CC4B66"/>
    <w:rsid w:val="00CE17BA"/>
    <w:rsid w:val="00CE56D9"/>
    <w:rsid w:val="00CE5E61"/>
    <w:rsid w:val="00CF3055"/>
    <w:rsid w:val="00CF5CC3"/>
    <w:rsid w:val="00D03D2B"/>
    <w:rsid w:val="00D104F7"/>
    <w:rsid w:val="00D16757"/>
    <w:rsid w:val="00D17070"/>
    <w:rsid w:val="00D1739F"/>
    <w:rsid w:val="00D213C1"/>
    <w:rsid w:val="00D277FA"/>
    <w:rsid w:val="00D312B9"/>
    <w:rsid w:val="00D33672"/>
    <w:rsid w:val="00D33D30"/>
    <w:rsid w:val="00D45281"/>
    <w:rsid w:val="00D547E9"/>
    <w:rsid w:val="00D6776A"/>
    <w:rsid w:val="00D76899"/>
    <w:rsid w:val="00D80646"/>
    <w:rsid w:val="00D8303E"/>
    <w:rsid w:val="00D90813"/>
    <w:rsid w:val="00D922F6"/>
    <w:rsid w:val="00D932FA"/>
    <w:rsid w:val="00D94897"/>
    <w:rsid w:val="00D953B8"/>
    <w:rsid w:val="00D95638"/>
    <w:rsid w:val="00D95CE7"/>
    <w:rsid w:val="00DA4B24"/>
    <w:rsid w:val="00DA6809"/>
    <w:rsid w:val="00DB04A0"/>
    <w:rsid w:val="00DB0A6D"/>
    <w:rsid w:val="00DC12F4"/>
    <w:rsid w:val="00DC5416"/>
    <w:rsid w:val="00DE1397"/>
    <w:rsid w:val="00DE752B"/>
    <w:rsid w:val="00DF0689"/>
    <w:rsid w:val="00DF0BE0"/>
    <w:rsid w:val="00DF3A31"/>
    <w:rsid w:val="00DF411A"/>
    <w:rsid w:val="00E04630"/>
    <w:rsid w:val="00E049AC"/>
    <w:rsid w:val="00E16CAD"/>
    <w:rsid w:val="00E20512"/>
    <w:rsid w:val="00E23527"/>
    <w:rsid w:val="00E308FB"/>
    <w:rsid w:val="00E31C1D"/>
    <w:rsid w:val="00E33083"/>
    <w:rsid w:val="00E3521D"/>
    <w:rsid w:val="00E44BA9"/>
    <w:rsid w:val="00E453C6"/>
    <w:rsid w:val="00E45644"/>
    <w:rsid w:val="00E46C31"/>
    <w:rsid w:val="00E50F2D"/>
    <w:rsid w:val="00E54388"/>
    <w:rsid w:val="00E611BB"/>
    <w:rsid w:val="00E669DA"/>
    <w:rsid w:val="00E669E7"/>
    <w:rsid w:val="00E73C31"/>
    <w:rsid w:val="00E754D8"/>
    <w:rsid w:val="00E77115"/>
    <w:rsid w:val="00E83C91"/>
    <w:rsid w:val="00E92180"/>
    <w:rsid w:val="00E925F3"/>
    <w:rsid w:val="00E926B2"/>
    <w:rsid w:val="00E9361E"/>
    <w:rsid w:val="00EA1430"/>
    <w:rsid w:val="00EA3398"/>
    <w:rsid w:val="00EA3A29"/>
    <w:rsid w:val="00EA4F68"/>
    <w:rsid w:val="00EA7C09"/>
    <w:rsid w:val="00EC2E3B"/>
    <w:rsid w:val="00EC663D"/>
    <w:rsid w:val="00EE31B2"/>
    <w:rsid w:val="00EE4D35"/>
    <w:rsid w:val="00EE636F"/>
    <w:rsid w:val="00EF0673"/>
    <w:rsid w:val="00EF1FD1"/>
    <w:rsid w:val="00EF20A5"/>
    <w:rsid w:val="00F123D0"/>
    <w:rsid w:val="00F156B5"/>
    <w:rsid w:val="00F22263"/>
    <w:rsid w:val="00F240AA"/>
    <w:rsid w:val="00F312E4"/>
    <w:rsid w:val="00F32372"/>
    <w:rsid w:val="00F327A2"/>
    <w:rsid w:val="00F328EC"/>
    <w:rsid w:val="00F368C3"/>
    <w:rsid w:val="00F43C2C"/>
    <w:rsid w:val="00F4554D"/>
    <w:rsid w:val="00F4615E"/>
    <w:rsid w:val="00F53805"/>
    <w:rsid w:val="00F54AAC"/>
    <w:rsid w:val="00F550CA"/>
    <w:rsid w:val="00F641D5"/>
    <w:rsid w:val="00F64F97"/>
    <w:rsid w:val="00F669D6"/>
    <w:rsid w:val="00F70044"/>
    <w:rsid w:val="00F75C24"/>
    <w:rsid w:val="00F776E4"/>
    <w:rsid w:val="00F96849"/>
    <w:rsid w:val="00F96973"/>
    <w:rsid w:val="00FA10EE"/>
    <w:rsid w:val="00FB147B"/>
    <w:rsid w:val="00FB295A"/>
    <w:rsid w:val="00FB33AF"/>
    <w:rsid w:val="00FB3C1A"/>
    <w:rsid w:val="00FB6949"/>
    <w:rsid w:val="00FB7B73"/>
    <w:rsid w:val="00FC093B"/>
    <w:rsid w:val="00FC3737"/>
    <w:rsid w:val="00FD26C6"/>
    <w:rsid w:val="00FD59D4"/>
    <w:rsid w:val="00FD752E"/>
    <w:rsid w:val="00FD7CB3"/>
    <w:rsid w:val="00FD7E83"/>
    <w:rsid w:val="00FE6E17"/>
    <w:rsid w:val="00FF084F"/>
    <w:rsid w:val="00FF395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55DA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ijpe.2019.04.018" TargetMode="External"/><Relationship Id="rId18" Type="http://schemas.openxmlformats.org/officeDocument/2006/relationships/hyperlink" Target="https://doi.org/10.1111/jbl.12178" TargetMode="External"/><Relationship Id="rId26" Type="http://schemas.openxmlformats.org/officeDocument/2006/relationships/hyperlink" Target="https://doi.org/10.1111/jbl.12149" TargetMode="External"/><Relationship Id="rId39" Type="http://schemas.openxmlformats.org/officeDocument/2006/relationships/hyperlink" Target="https://msutoday.msu.edu/360/2020/jason-miller-covid-19-impacts-on-truckloads-of-freight/" TargetMode="External"/><Relationship Id="rId21" Type="http://schemas.openxmlformats.org/officeDocument/2006/relationships/hyperlink" Target="https://doi.org/10.5325/transportationj.57.2.0163" TargetMode="External"/><Relationship Id="rId34" Type="http://schemas.openxmlformats.org/officeDocument/2006/relationships/hyperlink" Target="https://doi.org/10.1016/j.tre.2014.01.006" TargetMode="External"/><Relationship Id="rId42" Type="http://schemas.openxmlformats.org/officeDocument/2006/relationships/hyperlink" Target="https://www.usatoday.com/pages/interactives/news/rigged-asleep-at-the-wheel/" TargetMode="External"/><Relationship Id="rId7" Type="http://schemas.openxmlformats.org/officeDocument/2006/relationships/hyperlink" Target="mailto:mill2831@m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325/transportationj.57.4.0329" TargetMode="External"/><Relationship Id="rId29" Type="http://schemas.openxmlformats.org/officeDocument/2006/relationships/hyperlink" Target="https://doi.org/10.1111/jbl.12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jbl.12207" TargetMode="External"/><Relationship Id="rId24" Type="http://schemas.openxmlformats.org/officeDocument/2006/relationships/hyperlink" Target="https://doi.org/10.1111/jbl.12166" TargetMode="External"/><Relationship Id="rId32" Type="http://schemas.openxmlformats.org/officeDocument/2006/relationships/hyperlink" Target="https://doi.org/10.1177/0149206314551962" TargetMode="External"/><Relationship Id="rId37" Type="http://schemas.openxmlformats.org/officeDocument/2006/relationships/hyperlink" Target="https://doi.org/10.1111/jbl.12013" TargetMode="External"/><Relationship Id="rId40" Type="http://schemas.openxmlformats.org/officeDocument/2006/relationships/hyperlink" Target="https://projects.tampabay.com/projects/2020/investigations/garda-world/armored-truck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390/forecast1010009" TargetMode="External"/><Relationship Id="rId23" Type="http://schemas.openxmlformats.org/officeDocument/2006/relationships/hyperlink" Target="https://doi.org/10.1111/jbl.12158" TargetMode="External"/><Relationship Id="rId28" Type="http://schemas.openxmlformats.org/officeDocument/2006/relationships/hyperlink" Target="https://doi.org/10.1111/jscm.12131" TargetMode="External"/><Relationship Id="rId36" Type="http://schemas.openxmlformats.org/officeDocument/2006/relationships/hyperlink" Target="https://doi.org/10.1080/00273171.2013.763567" TargetMode="External"/><Relationship Id="rId10" Type="http://schemas.openxmlformats.org/officeDocument/2006/relationships/hyperlink" Target="http://dx.doi.org/10.5325/transportationj.59.1.0028" TargetMode="External"/><Relationship Id="rId19" Type="http://schemas.openxmlformats.org/officeDocument/2006/relationships/hyperlink" Target="https://doi.org/10.1111/jbl.12180" TargetMode="External"/><Relationship Id="rId31" Type="http://schemas.openxmlformats.org/officeDocument/2006/relationships/hyperlink" Target="https://doi.org/10.1016/j.jom.2015.06.00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bl.12234" TargetMode="External"/><Relationship Id="rId14" Type="http://schemas.openxmlformats.org/officeDocument/2006/relationships/hyperlink" Target="https://doi.org/10.1109/tem.2018.2828000" TargetMode="External"/><Relationship Id="rId22" Type="http://schemas.openxmlformats.org/officeDocument/2006/relationships/hyperlink" Target="https://doi.org/10.1111/jbl.12162" TargetMode="External"/><Relationship Id="rId27" Type="http://schemas.openxmlformats.org/officeDocument/2006/relationships/hyperlink" Target="https://doi.org/10.5325/transportationj.56.2.0107" TargetMode="External"/><Relationship Id="rId30" Type="http://schemas.openxmlformats.org/officeDocument/2006/relationships/hyperlink" Target="https://doi.org/10.5325/transportationj.55.2.0097" TargetMode="External"/><Relationship Id="rId35" Type="http://schemas.openxmlformats.org/officeDocument/2006/relationships/hyperlink" Target="https://doi.org/10.1111/jbl.12028" TargetMode="External"/><Relationship Id="rId43" Type="http://schemas.openxmlformats.org/officeDocument/2006/relationships/hyperlink" Target="https://poetsandquantsforundergrads.com/2017/09/18/2017-top-40-undergraduate-professors-jason-miller-michigan-state-broad/" TargetMode="External"/><Relationship Id="rId8" Type="http://schemas.openxmlformats.org/officeDocument/2006/relationships/hyperlink" Target="https://doi.org/10.1111/jbl.122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11/jbl.12204" TargetMode="External"/><Relationship Id="rId17" Type="http://schemas.openxmlformats.org/officeDocument/2006/relationships/hyperlink" Target="https://doi.org/10.1111/jbl.12188" TargetMode="External"/><Relationship Id="rId25" Type="http://schemas.openxmlformats.org/officeDocument/2006/relationships/hyperlink" Target="https://doi.org/10.5465/amj.2015.0428" TargetMode="External"/><Relationship Id="rId33" Type="http://schemas.openxmlformats.org/officeDocument/2006/relationships/hyperlink" Target="https://doi.org/10.1016/j.jom.2014.01.002" TargetMode="External"/><Relationship Id="rId38" Type="http://schemas.openxmlformats.org/officeDocument/2006/relationships/hyperlink" Target="https://doi.org/10.1111/jbl.1203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111/deci.12279" TargetMode="External"/><Relationship Id="rId41" Type="http://schemas.openxmlformats.org/officeDocument/2006/relationships/hyperlink" Target="https://www.ccjdigital.com/crash-rates-unchanged-by-elds-despite-increased-hos-compliance-study-conclu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EFF7D3-C82C-4E1F-856E-B6B51B96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3</cp:revision>
  <cp:lastPrinted>2018-10-31T14:45:00Z</cp:lastPrinted>
  <dcterms:created xsi:type="dcterms:W3CDTF">2020-04-20T14:51:00Z</dcterms:created>
  <dcterms:modified xsi:type="dcterms:W3CDTF">2020-04-20T14:58:00Z</dcterms:modified>
</cp:coreProperties>
</file>