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18B3D" w14:textId="2874CBF0" w:rsidR="0075332E" w:rsidRPr="00BE218E" w:rsidRDefault="0075332E" w:rsidP="0075332E">
      <w:pPr>
        <w:pStyle w:val="Name"/>
        <w:spacing w:after="0"/>
        <w:ind w:left="-284" w:right="-340"/>
        <w:rPr>
          <w:sz w:val="36"/>
          <w:lang w:val="en-US"/>
        </w:rPr>
      </w:pPr>
      <w:r w:rsidRPr="00BE218E">
        <w:rPr>
          <w:sz w:val="36"/>
          <w:lang w:val="en-US"/>
        </w:rPr>
        <w:t xml:space="preserve">Curriculum Vitae </w:t>
      </w:r>
      <w:r w:rsidR="008E5709" w:rsidRPr="00BE218E">
        <w:rPr>
          <w:sz w:val="36"/>
          <w:lang w:val="en-US"/>
        </w:rPr>
        <w:t>–</w:t>
      </w:r>
      <w:r w:rsidRPr="00BE218E">
        <w:rPr>
          <w:sz w:val="36"/>
          <w:lang w:val="en-US"/>
        </w:rPr>
        <w:t xml:space="preserve"> </w:t>
      </w:r>
      <w:r w:rsidR="008E5709" w:rsidRPr="00BE218E">
        <w:rPr>
          <w:sz w:val="36"/>
          <w:lang w:val="en-US"/>
        </w:rPr>
        <w:t xml:space="preserve"> </w:t>
      </w:r>
      <w:r w:rsidRPr="00BE218E">
        <w:rPr>
          <w:sz w:val="36"/>
          <w:lang w:val="en-US"/>
        </w:rPr>
        <w:t>Carlos Mena</w:t>
      </w:r>
    </w:p>
    <w:p w14:paraId="219C1C71" w14:textId="6A589F2E" w:rsidR="004D0924" w:rsidRPr="00BE218E" w:rsidRDefault="004D0924" w:rsidP="004D0924">
      <w:pPr>
        <w:spacing w:after="0" w:line="240" w:lineRule="auto"/>
        <w:rPr>
          <w:sz w:val="24"/>
          <w:lang w:val="en-US"/>
        </w:rPr>
      </w:pPr>
      <w:r w:rsidRPr="00BE218E">
        <w:rPr>
          <w:sz w:val="24"/>
          <w:lang w:val="en-US"/>
        </w:rPr>
        <w:t>Michigan State University, Broad College of Business</w:t>
      </w:r>
    </w:p>
    <w:p w14:paraId="1BAFA34A" w14:textId="77777777" w:rsidR="004D0924" w:rsidRPr="00BE218E" w:rsidRDefault="004D0924" w:rsidP="004D0924">
      <w:pPr>
        <w:spacing w:after="0" w:line="240" w:lineRule="auto"/>
        <w:rPr>
          <w:sz w:val="24"/>
          <w:lang w:val="en-US"/>
        </w:rPr>
      </w:pPr>
      <w:r w:rsidRPr="00BE218E">
        <w:rPr>
          <w:sz w:val="24"/>
          <w:lang w:val="en-US"/>
        </w:rPr>
        <w:t xml:space="preserve">632 Bogue Street, East Lansing, MI 48824 </w:t>
      </w:r>
    </w:p>
    <w:p w14:paraId="33FD5388" w14:textId="10E15D4C" w:rsidR="008E5709" w:rsidRPr="00BE218E" w:rsidRDefault="004D0924" w:rsidP="004D0924">
      <w:pPr>
        <w:spacing w:after="0" w:line="240" w:lineRule="auto"/>
        <w:rPr>
          <w:lang w:val="en-US"/>
        </w:rPr>
      </w:pPr>
      <w:r w:rsidRPr="00BE218E">
        <w:rPr>
          <w:b/>
          <w:bCs/>
          <w:sz w:val="24"/>
          <w:lang w:val="en-US"/>
        </w:rPr>
        <w:t>W</w:t>
      </w:r>
      <w:r w:rsidRPr="00BE218E">
        <w:rPr>
          <w:sz w:val="24"/>
          <w:lang w:val="en-US"/>
        </w:rPr>
        <w:t>: +1 (517) 432-6329 | </w:t>
      </w:r>
      <w:r w:rsidRPr="00BE218E">
        <w:rPr>
          <w:b/>
          <w:bCs/>
          <w:sz w:val="24"/>
          <w:lang w:val="en-US"/>
        </w:rPr>
        <w:t>M</w:t>
      </w:r>
      <w:r w:rsidRPr="00BE218E">
        <w:rPr>
          <w:sz w:val="24"/>
          <w:lang w:val="en-US"/>
        </w:rPr>
        <w:t>: +1 (517) 580-1600</w:t>
      </w:r>
      <w:r w:rsidR="008E5709" w:rsidRPr="00BE218E">
        <w:rPr>
          <w:sz w:val="24"/>
          <w:lang w:val="en-US"/>
        </w:rPr>
        <w:tab/>
        <w:t xml:space="preserve">E: </w:t>
      </w:r>
      <w:hyperlink r:id="rId8" w:history="1">
        <w:r w:rsidR="00051879" w:rsidRPr="00BE218E">
          <w:rPr>
            <w:rStyle w:val="Hyperlink"/>
            <w:lang w:val="en-US"/>
          </w:rPr>
          <w:t>cmena@msu.edu</w:t>
        </w:r>
      </w:hyperlink>
    </w:p>
    <w:p w14:paraId="0E0663E7" w14:textId="77777777" w:rsidR="00A93861" w:rsidRPr="00BE218E" w:rsidRDefault="00A93861" w:rsidP="008E5709">
      <w:pPr>
        <w:spacing w:after="0" w:line="240" w:lineRule="auto"/>
        <w:rPr>
          <w:sz w:val="24"/>
          <w:lang w:val="en-US"/>
        </w:rPr>
      </w:pPr>
    </w:p>
    <w:p w14:paraId="17B9F205" w14:textId="77777777" w:rsidR="00BE218E" w:rsidRPr="00BE218E" w:rsidRDefault="00BE218E" w:rsidP="00BE218E">
      <w:pPr>
        <w:pStyle w:val="Heading1"/>
        <w:spacing w:before="0"/>
        <w:rPr>
          <w:lang w:val="en-US"/>
        </w:rPr>
      </w:pPr>
      <w:r w:rsidRPr="00BE218E">
        <w:rPr>
          <w:lang w:val="en-US"/>
        </w:rPr>
        <w:t>Education</w:t>
      </w:r>
      <w:bookmarkStart w:id="0" w:name="_GoBack"/>
      <w:bookmarkEnd w:id="0"/>
    </w:p>
    <w:p w14:paraId="59A0615D" w14:textId="77777777" w:rsidR="00BE218E" w:rsidRPr="00BE218E" w:rsidRDefault="00BE218E" w:rsidP="00BE218E">
      <w:pPr>
        <w:pStyle w:val="Achievement"/>
        <w:tabs>
          <w:tab w:val="left" w:pos="993"/>
        </w:tabs>
        <w:spacing w:after="120"/>
        <w:ind w:left="994" w:hanging="994"/>
        <w:rPr>
          <w:rFonts w:asciiTheme="minorHAnsi" w:eastAsiaTheme="minorEastAsia" w:hAnsiTheme="minorHAnsi"/>
          <w:spacing w:val="0"/>
          <w:sz w:val="22"/>
          <w:szCs w:val="22"/>
          <w:lang w:val="en-US" w:bidi="en-US"/>
        </w:rPr>
      </w:pPr>
      <w:r w:rsidRPr="00BE218E">
        <w:rPr>
          <w:rFonts w:asciiTheme="minorHAnsi" w:eastAsiaTheme="minorEastAsia" w:hAnsiTheme="minorHAnsi"/>
          <w:b/>
          <w:spacing w:val="0"/>
          <w:sz w:val="22"/>
          <w:szCs w:val="22"/>
          <w:lang w:val="en-US"/>
        </w:rPr>
        <w:t>2003</w:t>
      </w:r>
      <w:r w:rsidRPr="00BE218E">
        <w:rPr>
          <w:rFonts w:asciiTheme="minorHAnsi" w:eastAsiaTheme="minorEastAsia" w:hAnsiTheme="minorHAnsi"/>
          <w:b/>
          <w:spacing w:val="0"/>
          <w:sz w:val="22"/>
          <w:szCs w:val="22"/>
          <w:lang w:val="en-US"/>
        </w:rPr>
        <w:tab/>
      </w:r>
      <w:r w:rsidRPr="00BE218E">
        <w:rPr>
          <w:rFonts w:asciiTheme="minorHAnsi" w:eastAsiaTheme="minorEastAsia" w:hAnsiTheme="minorHAnsi"/>
          <w:spacing w:val="0"/>
          <w:sz w:val="22"/>
          <w:szCs w:val="22"/>
          <w:lang w:val="en-US"/>
        </w:rPr>
        <w:t>Engineering Doctorate (</w:t>
      </w:r>
      <w:proofErr w:type="spellStart"/>
      <w:r w:rsidRPr="00BE218E">
        <w:rPr>
          <w:rFonts w:asciiTheme="minorHAnsi" w:eastAsiaTheme="minorEastAsia" w:hAnsiTheme="minorHAnsi"/>
          <w:spacing w:val="0"/>
          <w:sz w:val="22"/>
          <w:szCs w:val="22"/>
          <w:lang w:val="en-US"/>
        </w:rPr>
        <w:t>EngD</w:t>
      </w:r>
      <w:proofErr w:type="spellEnd"/>
      <w:r w:rsidRPr="00BE218E">
        <w:rPr>
          <w:rFonts w:asciiTheme="minorHAnsi" w:eastAsiaTheme="minorEastAsia" w:hAnsiTheme="minorHAnsi"/>
          <w:spacing w:val="0"/>
          <w:sz w:val="22"/>
          <w:szCs w:val="22"/>
          <w:lang w:val="en-US"/>
        </w:rPr>
        <w:t>), University of Warwick, Coventry, UK.</w:t>
      </w:r>
      <w:r w:rsidRPr="00BE218E">
        <w:rPr>
          <w:rFonts w:asciiTheme="minorHAnsi" w:eastAsiaTheme="minorEastAsia" w:hAnsiTheme="minorHAnsi"/>
          <w:spacing w:val="0"/>
          <w:sz w:val="22"/>
          <w:szCs w:val="22"/>
          <w:lang w:val="en-US" w:bidi="en-US"/>
        </w:rPr>
        <w:t xml:space="preserve"> </w:t>
      </w:r>
    </w:p>
    <w:p w14:paraId="5386629C" w14:textId="14027101" w:rsidR="00BE218E" w:rsidRPr="00BE218E" w:rsidRDefault="00BE218E" w:rsidP="00BE218E">
      <w:pPr>
        <w:pStyle w:val="Achievement"/>
        <w:tabs>
          <w:tab w:val="left" w:pos="993"/>
        </w:tabs>
        <w:spacing w:after="120"/>
        <w:ind w:left="994" w:hanging="994"/>
        <w:rPr>
          <w:rFonts w:asciiTheme="minorHAnsi" w:eastAsiaTheme="minorEastAsia" w:hAnsiTheme="minorHAnsi"/>
          <w:spacing w:val="0"/>
          <w:sz w:val="22"/>
          <w:szCs w:val="22"/>
          <w:lang w:val="en-US" w:bidi="en-US"/>
        </w:rPr>
      </w:pPr>
      <w:r w:rsidRPr="00BE218E">
        <w:rPr>
          <w:rFonts w:asciiTheme="minorHAnsi" w:eastAsiaTheme="minorEastAsia" w:hAnsiTheme="minorHAnsi"/>
          <w:b/>
          <w:spacing w:val="0"/>
          <w:sz w:val="22"/>
          <w:szCs w:val="22"/>
          <w:lang w:val="en-US"/>
        </w:rPr>
        <w:tab/>
      </w:r>
      <w:r w:rsidRPr="00BE218E">
        <w:rPr>
          <w:rFonts w:asciiTheme="minorHAnsi" w:eastAsiaTheme="minorEastAsia" w:hAnsiTheme="minorHAnsi"/>
          <w:spacing w:val="0"/>
          <w:sz w:val="22"/>
          <w:szCs w:val="22"/>
          <w:lang w:val="en-US" w:bidi="en-US"/>
        </w:rPr>
        <w:t xml:space="preserve">Thesis: Toward a Model of Complexity in Supply Chains. The research focused on analyzing and modeling different approaches to managing complex supply chains through five case studies with major organizations including British Airways, Ford, and British Midlands (BMI). </w:t>
      </w:r>
    </w:p>
    <w:p w14:paraId="06D44AAC" w14:textId="77777777" w:rsidR="00BE218E" w:rsidRPr="00BE218E" w:rsidRDefault="00BE218E" w:rsidP="00BE218E">
      <w:pPr>
        <w:pStyle w:val="Achievement"/>
        <w:tabs>
          <w:tab w:val="left" w:pos="993"/>
        </w:tabs>
        <w:spacing w:before="60" w:after="120"/>
        <w:ind w:left="994" w:hanging="994"/>
        <w:rPr>
          <w:rFonts w:asciiTheme="minorHAnsi" w:eastAsiaTheme="minorEastAsia" w:hAnsiTheme="minorHAnsi"/>
          <w:b/>
          <w:spacing w:val="0"/>
          <w:sz w:val="22"/>
          <w:szCs w:val="22"/>
          <w:lang w:val="en-US"/>
        </w:rPr>
      </w:pPr>
      <w:r w:rsidRPr="00BE218E">
        <w:rPr>
          <w:rFonts w:asciiTheme="minorHAnsi" w:eastAsiaTheme="minorEastAsia" w:hAnsiTheme="minorHAnsi"/>
          <w:b/>
          <w:spacing w:val="0"/>
          <w:sz w:val="22"/>
          <w:szCs w:val="22"/>
          <w:lang w:val="en-US"/>
        </w:rPr>
        <w:t>1997</w:t>
      </w:r>
      <w:r w:rsidRPr="00BE218E">
        <w:rPr>
          <w:rFonts w:asciiTheme="minorHAnsi" w:eastAsiaTheme="minorEastAsia" w:hAnsiTheme="minorHAnsi"/>
          <w:b/>
          <w:spacing w:val="0"/>
          <w:sz w:val="22"/>
          <w:szCs w:val="22"/>
          <w:lang w:val="en-US"/>
        </w:rPr>
        <w:tab/>
      </w:r>
      <w:r w:rsidRPr="00BE218E">
        <w:rPr>
          <w:rFonts w:asciiTheme="minorHAnsi" w:eastAsiaTheme="minorEastAsia" w:hAnsiTheme="minorHAnsi"/>
          <w:spacing w:val="0"/>
          <w:sz w:val="22"/>
          <w:szCs w:val="22"/>
          <w:lang w:val="en-US"/>
        </w:rPr>
        <w:t>MSc in Engineering Business Management (with distinction), University of Warwick, Coventry, UK;</w:t>
      </w:r>
      <w:r w:rsidRPr="00BE218E">
        <w:rPr>
          <w:rFonts w:asciiTheme="minorHAnsi" w:eastAsiaTheme="minorEastAsia" w:hAnsiTheme="minorHAnsi"/>
          <w:b/>
          <w:spacing w:val="0"/>
          <w:sz w:val="22"/>
          <w:szCs w:val="22"/>
          <w:lang w:val="en-US"/>
        </w:rPr>
        <w:t xml:space="preserve"> </w:t>
      </w:r>
    </w:p>
    <w:p w14:paraId="6581EEBC" w14:textId="7ACB0589" w:rsidR="00BE218E" w:rsidRPr="00BE218E" w:rsidRDefault="00BE218E" w:rsidP="00BE218E">
      <w:pPr>
        <w:pStyle w:val="Achievement"/>
        <w:tabs>
          <w:tab w:val="left" w:pos="993"/>
        </w:tabs>
        <w:spacing w:after="120"/>
        <w:ind w:left="994" w:hanging="994"/>
        <w:rPr>
          <w:rFonts w:asciiTheme="minorHAnsi" w:eastAsiaTheme="minorEastAsia" w:hAnsiTheme="minorHAnsi"/>
          <w:spacing w:val="0"/>
          <w:sz w:val="22"/>
          <w:szCs w:val="22"/>
          <w:lang w:val="en-US" w:bidi="en-US"/>
        </w:rPr>
      </w:pPr>
      <w:r w:rsidRPr="00BE218E">
        <w:rPr>
          <w:rFonts w:asciiTheme="minorHAnsi" w:eastAsiaTheme="minorEastAsia" w:hAnsiTheme="minorHAnsi"/>
          <w:spacing w:val="0"/>
          <w:sz w:val="22"/>
          <w:szCs w:val="22"/>
          <w:lang w:val="en-US"/>
        </w:rPr>
        <w:tab/>
        <w:t xml:space="preserve">Dissertation: </w:t>
      </w:r>
      <w:r w:rsidRPr="00BE218E">
        <w:rPr>
          <w:rFonts w:asciiTheme="minorHAnsi" w:eastAsiaTheme="minorEastAsia" w:hAnsiTheme="minorHAnsi"/>
          <w:spacing w:val="0"/>
          <w:sz w:val="22"/>
          <w:szCs w:val="22"/>
          <w:lang w:val="en-US" w:bidi="en-US"/>
        </w:rPr>
        <w:t>A Study of a Multi-Modal Control Mechanism for Optimizing Manufacturing Resources, with Particular Reference to their Impact on the Supply Chain.</w:t>
      </w:r>
    </w:p>
    <w:p w14:paraId="44B089FF" w14:textId="77777777" w:rsidR="00BE218E" w:rsidRPr="00BE218E" w:rsidRDefault="00BE218E" w:rsidP="00BE218E">
      <w:pPr>
        <w:pStyle w:val="Achievement"/>
        <w:tabs>
          <w:tab w:val="left" w:pos="993"/>
        </w:tabs>
        <w:spacing w:before="60" w:after="120" w:line="240" w:lineRule="auto"/>
        <w:ind w:left="994" w:hanging="994"/>
        <w:rPr>
          <w:rFonts w:asciiTheme="minorHAnsi" w:eastAsiaTheme="minorEastAsia" w:hAnsiTheme="minorHAnsi"/>
          <w:spacing w:val="0"/>
          <w:sz w:val="22"/>
          <w:szCs w:val="22"/>
          <w:lang w:val="en-US"/>
        </w:rPr>
      </w:pPr>
      <w:r w:rsidRPr="00BE218E">
        <w:rPr>
          <w:rFonts w:asciiTheme="minorHAnsi" w:eastAsiaTheme="minorEastAsia" w:hAnsiTheme="minorHAnsi"/>
          <w:b/>
          <w:spacing w:val="0"/>
          <w:sz w:val="22"/>
          <w:szCs w:val="22"/>
          <w:lang w:val="en-US"/>
        </w:rPr>
        <w:t>1994</w:t>
      </w:r>
      <w:r w:rsidRPr="00BE218E">
        <w:rPr>
          <w:rFonts w:asciiTheme="minorHAnsi" w:eastAsiaTheme="minorEastAsia" w:hAnsiTheme="minorHAnsi"/>
          <w:b/>
          <w:spacing w:val="0"/>
          <w:sz w:val="22"/>
          <w:szCs w:val="22"/>
          <w:lang w:val="en-US"/>
        </w:rPr>
        <w:tab/>
      </w:r>
      <w:r w:rsidRPr="00BE218E">
        <w:rPr>
          <w:rFonts w:asciiTheme="minorHAnsi" w:eastAsiaTheme="minorEastAsia" w:hAnsiTheme="minorHAnsi"/>
          <w:spacing w:val="0"/>
          <w:sz w:val="22"/>
          <w:szCs w:val="22"/>
          <w:lang w:val="en-US"/>
        </w:rPr>
        <w:t xml:space="preserve">BEng Industrial Engineering, Universidad </w:t>
      </w:r>
      <w:proofErr w:type="spellStart"/>
      <w:r w:rsidRPr="00BE218E">
        <w:rPr>
          <w:rFonts w:asciiTheme="minorHAnsi" w:eastAsiaTheme="minorEastAsia" w:hAnsiTheme="minorHAnsi"/>
          <w:spacing w:val="0"/>
          <w:sz w:val="22"/>
          <w:szCs w:val="22"/>
          <w:lang w:val="en-US"/>
        </w:rPr>
        <w:t>Iberoamericana</w:t>
      </w:r>
      <w:proofErr w:type="spellEnd"/>
      <w:r w:rsidRPr="00BE218E">
        <w:rPr>
          <w:rFonts w:asciiTheme="minorHAnsi" w:eastAsiaTheme="minorEastAsia" w:hAnsiTheme="minorHAnsi"/>
          <w:spacing w:val="0"/>
          <w:sz w:val="22"/>
          <w:szCs w:val="22"/>
          <w:lang w:val="en-US"/>
        </w:rPr>
        <w:t>, Mexico City, Mexico</w:t>
      </w:r>
    </w:p>
    <w:p w14:paraId="43AAE476" w14:textId="77777777" w:rsidR="00BE218E" w:rsidRPr="00BE218E" w:rsidRDefault="00BE218E" w:rsidP="00BE218E">
      <w:pPr>
        <w:pStyle w:val="Achievement"/>
        <w:tabs>
          <w:tab w:val="left" w:pos="993"/>
        </w:tabs>
        <w:spacing w:after="120"/>
        <w:ind w:left="994" w:hanging="994"/>
        <w:rPr>
          <w:rFonts w:asciiTheme="minorHAnsi" w:eastAsiaTheme="minorEastAsia" w:hAnsiTheme="minorHAnsi"/>
          <w:spacing w:val="0"/>
          <w:sz w:val="22"/>
          <w:szCs w:val="22"/>
          <w:lang w:val="en-US" w:bidi="en-US"/>
        </w:rPr>
      </w:pPr>
      <w:r w:rsidRPr="00BE218E">
        <w:rPr>
          <w:rFonts w:asciiTheme="minorHAnsi" w:eastAsiaTheme="minorEastAsia" w:hAnsiTheme="minorHAnsi"/>
          <w:spacing w:val="0"/>
          <w:sz w:val="22"/>
          <w:szCs w:val="22"/>
          <w:lang w:val="en-US" w:bidi="en-US"/>
        </w:rPr>
        <w:tab/>
        <w:t>Dissertation: Theory of Constraints: A tool for improving efficiency and effectiveness.</w:t>
      </w:r>
    </w:p>
    <w:p w14:paraId="0E0B6121" w14:textId="77777777" w:rsidR="00BE218E" w:rsidRPr="00BE218E" w:rsidRDefault="00BE218E" w:rsidP="00BE218E">
      <w:pPr>
        <w:pStyle w:val="Achievement"/>
        <w:tabs>
          <w:tab w:val="left" w:pos="993"/>
        </w:tabs>
        <w:ind w:left="993" w:hanging="993"/>
        <w:rPr>
          <w:rFonts w:ascii="Times New Roman" w:eastAsiaTheme="minorEastAsia" w:hAnsi="Times New Roman"/>
          <w:spacing w:val="0"/>
          <w:sz w:val="22"/>
          <w:szCs w:val="22"/>
          <w:lang w:val="en-US" w:bidi="en-US"/>
        </w:rPr>
      </w:pPr>
    </w:p>
    <w:p w14:paraId="6599F5CB" w14:textId="77777777" w:rsidR="00BE218E" w:rsidRPr="00BE218E" w:rsidRDefault="00BE218E" w:rsidP="00BE218E">
      <w:pPr>
        <w:pStyle w:val="Heading1"/>
        <w:spacing w:before="0" w:line="360" w:lineRule="auto"/>
        <w:rPr>
          <w:lang w:val="en-US"/>
        </w:rPr>
      </w:pPr>
      <w:r w:rsidRPr="00BE218E">
        <w:rPr>
          <w:lang w:val="en-US"/>
        </w:rPr>
        <w:t>Academic Positions</w:t>
      </w:r>
    </w:p>
    <w:p w14:paraId="5E775F89" w14:textId="77777777" w:rsidR="00BE218E" w:rsidRPr="00BE218E" w:rsidRDefault="00BE218E" w:rsidP="00BE218E">
      <w:pPr>
        <w:pStyle w:val="Institution"/>
        <w:tabs>
          <w:tab w:val="left" w:pos="993"/>
        </w:tabs>
        <w:spacing w:after="120" w:line="240" w:lineRule="auto"/>
        <w:ind w:left="994" w:hanging="994"/>
        <w:rPr>
          <w:rFonts w:asciiTheme="minorHAnsi" w:eastAsiaTheme="minorEastAsia" w:hAnsiTheme="minorHAnsi" w:cs="Times New Roman"/>
          <w:b w:val="0"/>
          <w:bCs w:val="0"/>
          <w:i w:val="0"/>
          <w:szCs w:val="22"/>
          <w:lang w:val="en-US"/>
        </w:rPr>
      </w:pPr>
      <w:r w:rsidRPr="00BE218E">
        <w:rPr>
          <w:rFonts w:asciiTheme="minorHAnsi" w:eastAsiaTheme="minorEastAsia" w:hAnsiTheme="minorHAnsi" w:cs="Times New Roman"/>
          <w:bCs w:val="0"/>
          <w:i w:val="0"/>
          <w:szCs w:val="22"/>
          <w:lang w:val="en-US"/>
        </w:rPr>
        <w:t>2015</w:t>
      </w:r>
      <w:r w:rsidRPr="00BE218E">
        <w:rPr>
          <w:rFonts w:asciiTheme="minorHAnsi" w:eastAsiaTheme="minorEastAsia" w:hAnsiTheme="minorHAnsi" w:cs="Times New Roman"/>
          <w:bCs w:val="0"/>
          <w:i w:val="0"/>
          <w:szCs w:val="22"/>
          <w:lang w:val="en-US"/>
        </w:rPr>
        <w:tab/>
      </w:r>
      <w:r w:rsidRPr="00BE218E">
        <w:rPr>
          <w:rFonts w:asciiTheme="minorHAnsi" w:eastAsiaTheme="minorEastAsia" w:hAnsiTheme="minorHAnsi" w:cs="Times New Roman"/>
          <w:b w:val="0"/>
          <w:bCs w:val="0"/>
          <w:i w:val="0"/>
          <w:szCs w:val="22"/>
          <w:lang w:val="en-US"/>
        </w:rPr>
        <w:t>Assistant Professor, Supply Chain Management, Eli Broad College of Business, Michigan State University, USA</w:t>
      </w:r>
    </w:p>
    <w:p w14:paraId="2498EF1A" w14:textId="77777777" w:rsidR="00BE218E" w:rsidRPr="00BE218E" w:rsidRDefault="00BE218E" w:rsidP="00BE218E">
      <w:pPr>
        <w:pStyle w:val="Institution"/>
        <w:tabs>
          <w:tab w:val="left" w:pos="993"/>
        </w:tabs>
        <w:spacing w:after="120" w:line="240" w:lineRule="auto"/>
        <w:ind w:left="994" w:hanging="994"/>
        <w:rPr>
          <w:rFonts w:asciiTheme="minorHAnsi" w:eastAsiaTheme="minorEastAsia" w:hAnsiTheme="minorHAnsi" w:cs="Times New Roman"/>
          <w:bCs w:val="0"/>
          <w:i w:val="0"/>
          <w:szCs w:val="22"/>
          <w:lang w:val="en-US"/>
        </w:rPr>
      </w:pPr>
      <w:r w:rsidRPr="00BE218E">
        <w:rPr>
          <w:rFonts w:asciiTheme="minorHAnsi" w:eastAsiaTheme="minorEastAsia" w:hAnsiTheme="minorHAnsi" w:cs="Times New Roman"/>
          <w:bCs w:val="0"/>
          <w:i w:val="0"/>
          <w:szCs w:val="22"/>
          <w:lang w:val="en-US"/>
        </w:rPr>
        <w:t>2012</w:t>
      </w:r>
      <w:r w:rsidRPr="00BE218E">
        <w:rPr>
          <w:rFonts w:asciiTheme="minorHAnsi" w:eastAsiaTheme="minorEastAsia" w:hAnsiTheme="minorHAnsi" w:cs="Times New Roman"/>
          <w:bCs w:val="0"/>
          <w:i w:val="0"/>
          <w:szCs w:val="22"/>
          <w:lang w:val="en-US"/>
        </w:rPr>
        <w:tab/>
      </w:r>
      <w:r w:rsidRPr="00BE218E">
        <w:rPr>
          <w:rFonts w:asciiTheme="minorHAnsi" w:eastAsiaTheme="minorEastAsia" w:hAnsiTheme="minorHAnsi" w:cs="Times New Roman"/>
          <w:b w:val="0"/>
          <w:bCs w:val="0"/>
          <w:i w:val="0"/>
          <w:szCs w:val="22"/>
          <w:lang w:val="en-US"/>
        </w:rPr>
        <w:t>Reader (Associate Professor) in Procurement and Supply Management, Cranfield School of Management, Cranfield UK</w:t>
      </w:r>
    </w:p>
    <w:p w14:paraId="1A19743E" w14:textId="77777777" w:rsidR="00BE218E" w:rsidRPr="00BE218E" w:rsidRDefault="00BE218E" w:rsidP="00BE218E">
      <w:pPr>
        <w:pStyle w:val="Institution"/>
        <w:tabs>
          <w:tab w:val="left" w:pos="993"/>
        </w:tabs>
        <w:spacing w:after="120" w:line="240" w:lineRule="auto"/>
        <w:ind w:left="994" w:hanging="994"/>
        <w:rPr>
          <w:rFonts w:asciiTheme="minorHAnsi" w:eastAsiaTheme="minorEastAsia" w:hAnsiTheme="minorHAnsi" w:cs="Times New Roman"/>
          <w:bCs w:val="0"/>
          <w:i w:val="0"/>
          <w:szCs w:val="22"/>
          <w:lang w:val="en-US"/>
        </w:rPr>
      </w:pPr>
      <w:r w:rsidRPr="00BE218E">
        <w:rPr>
          <w:rFonts w:asciiTheme="minorHAnsi" w:eastAsiaTheme="minorEastAsia" w:hAnsiTheme="minorHAnsi" w:cs="Times New Roman"/>
          <w:bCs w:val="0"/>
          <w:i w:val="0"/>
          <w:szCs w:val="22"/>
          <w:lang w:val="en-US"/>
        </w:rPr>
        <w:t>2011</w:t>
      </w:r>
      <w:r w:rsidRPr="00BE218E">
        <w:rPr>
          <w:rFonts w:asciiTheme="minorHAnsi" w:eastAsiaTheme="minorEastAsia" w:hAnsiTheme="minorHAnsi" w:cs="Times New Roman"/>
          <w:bCs w:val="0"/>
          <w:i w:val="0"/>
          <w:szCs w:val="22"/>
          <w:lang w:val="en-US"/>
        </w:rPr>
        <w:tab/>
      </w:r>
      <w:r w:rsidRPr="00BE218E">
        <w:rPr>
          <w:rFonts w:asciiTheme="minorHAnsi" w:eastAsiaTheme="minorEastAsia" w:hAnsiTheme="minorHAnsi" w:cs="Times New Roman"/>
          <w:b w:val="0"/>
          <w:bCs w:val="0"/>
          <w:i w:val="0"/>
          <w:szCs w:val="22"/>
          <w:lang w:val="en-US"/>
        </w:rPr>
        <w:t>Senior Lecturer (Associate Professor), Cranfield School of Management, Cranfield UK</w:t>
      </w:r>
    </w:p>
    <w:p w14:paraId="5D8D200D" w14:textId="77777777" w:rsidR="00BE218E" w:rsidRPr="00BE218E" w:rsidRDefault="00BE218E" w:rsidP="00BE218E">
      <w:pPr>
        <w:pStyle w:val="Institution"/>
        <w:tabs>
          <w:tab w:val="left" w:pos="993"/>
        </w:tabs>
        <w:spacing w:after="120" w:line="240" w:lineRule="auto"/>
        <w:ind w:left="994" w:hanging="994"/>
        <w:rPr>
          <w:rFonts w:asciiTheme="minorHAnsi" w:eastAsiaTheme="minorEastAsia" w:hAnsiTheme="minorHAnsi" w:cs="Times New Roman"/>
          <w:bCs w:val="0"/>
          <w:i w:val="0"/>
          <w:szCs w:val="22"/>
          <w:lang w:val="en-US"/>
        </w:rPr>
      </w:pPr>
      <w:r w:rsidRPr="00BE218E">
        <w:rPr>
          <w:rFonts w:asciiTheme="minorHAnsi" w:eastAsiaTheme="minorEastAsia" w:hAnsiTheme="minorHAnsi" w:cs="Times New Roman"/>
          <w:bCs w:val="0"/>
          <w:i w:val="0"/>
          <w:szCs w:val="22"/>
          <w:lang w:val="en-US"/>
        </w:rPr>
        <w:t>2004</w:t>
      </w:r>
      <w:r w:rsidRPr="00BE218E">
        <w:rPr>
          <w:rFonts w:asciiTheme="minorHAnsi" w:eastAsiaTheme="minorEastAsia" w:hAnsiTheme="minorHAnsi" w:cs="Times New Roman"/>
          <w:bCs w:val="0"/>
          <w:i w:val="0"/>
          <w:szCs w:val="22"/>
          <w:lang w:val="en-US"/>
        </w:rPr>
        <w:tab/>
      </w:r>
      <w:r w:rsidRPr="00BE218E">
        <w:rPr>
          <w:rFonts w:asciiTheme="minorHAnsi" w:eastAsiaTheme="minorEastAsia" w:hAnsiTheme="minorHAnsi" w:cs="Times New Roman"/>
          <w:b w:val="0"/>
          <w:bCs w:val="0"/>
          <w:i w:val="0"/>
          <w:szCs w:val="22"/>
          <w:lang w:val="en-US"/>
        </w:rPr>
        <w:t>Senior Research Fellow (Assistant Professor), Cranfield School of Management, Cranfield UK</w:t>
      </w:r>
    </w:p>
    <w:p w14:paraId="0A136F0A" w14:textId="77777777" w:rsidR="00BE218E" w:rsidRPr="00BE218E" w:rsidRDefault="00BE218E" w:rsidP="00BE218E">
      <w:pPr>
        <w:pStyle w:val="Institution"/>
        <w:tabs>
          <w:tab w:val="left" w:pos="993"/>
        </w:tabs>
        <w:spacing w:after="120" w:line="240" w:lineRule="auto"/>
        <w:ind w:left="994" w:hanging="994"/>
        <w:rPr>
          <w:rFonts w:asciiTheme="minorHAnsi" w:eastAsiaTheme="minorEastAsia" w:hAnsiTheme="minorHAnsi" w:cs="Times New Roman"/>
          <w:bCs w:val="0"/>
          <w:i w:val="0"/>
          <w:szCs w:val="22"/>
          <w:lang w:val="en-US"/>
        </w:rPr>
      </w:pPr>
      <w:r w:rsidRPr="00BE218E">
        <w:rPr>
          <w:rFonts w:asciiTheme="minorHAnsi" w:eastAsiaTheme="minorEastAsia" w:hAnsiTheme="minorHAnsi" w:cs="Times New Roman"/>
          <w:bCs w:val="0"/>
          <w:i w:val="0"/>
          <w:szCs w:val="22"/>
          <w:lang w:val="en-US"/>
        </w:rPr>
        <w:t>2001</w:t>
      </w:r>
      <w:r w:rsidRPr="00BE218E">
        <w:rPr>
          <w:rFonts w:asciiTheme="minorHAnsi" w:eastAsiaTheme="minorEastAsia" w:hAnsiTheme="minorHAnsi" w:cs="Times New Roman"/>
          <w:bCs w:val="0"/>
          <w:i w:val="0"/>
          <w:szCs w:val="22"/>
          <w:lang w:val="en-US"/>
        </w:rPr>
        <w:tab/>
      </w:r>
      <w:r w:rsidRPr="00BE218E">
        <w:rPr>
          <w:rFonts w:asciiTheme="minorHAnsi" w:eastAsiaTheme="minorEastAsia" w:hAnsiTheme="minorHAnsi" w:cs="Times New Roman"/>
          <w:b w:val="0"/>
          <w:bCs w:val="0"/>
          <w:i w:val="0"/>
          <w:szCs w:val="22"/>
          <w:lang w:val="en-US"/>
        </w:rPr>
        <w:t>Senior Research Fellow (Assistant Professor), University of Warwick, Coventry, UK</w:t>
      </w:r>
    </w:p>
    <w:p w14:paraId="26977DB8" w14:textId="77777777" w:rsidR="00BE218E" w:rsidRPr="00BE218E" w:rsidRDefault="00BE218E" w:rsidP="00BE218E">
      <w:pPr>
        <w:pStyle w:val="Institution"/>
        <w:tabs>
          <w:tab w:val="left" w:pos="993"/>
        </w:tabs>
        <w:spacing w:after="120" w:line="240" w:lineRule="auto"/>
        <w:ind w:left="994" w:hanging="994"/>
        <w:rPr>
          <w:rFonts w:asciiTheme="minorHAnsi" w:eastAsiaTheme="minorEastAsia" w:hAnsiTheme="minorHAnsi" w:cs="Times New Roman"/>
          <w:b w:val="0"/>
          <w:bCs w:val="0"/>
          <w:i w:val="0"/>
          <w:szCs w:val="22"/>
          <w:lang w:val="en-US"/>
        </w:rPr>
      </w:pPr>
      <w:r w:rsidRPr="00BE218E">
        <w:rPr>
          <w:rFonts w:asciiTheme="minorHAnsi" w:eastAsiaTheme="minorEastAsia" w:hAnsiTheme="minorHAnsi" w:cs="Times New Roman"/>
          <w:bCs w:val="0"/>
          <w:i w:val="0"/>
          <w:szCs w:val="22"/>
          <w:lang w:val="en-US"/>
        </w:rPr>
        <w:t>1998</w:t>
      </w:r>
      <w:r w:rsidRPr="00BE218E">
        <w:rPr>
          <w:rFonts w:asciiTheme="minorHAnsi" w:eastAsiaTheme="minorEastAsia" w:hAnsiTheme="minorHAnsi" w:cs="Times New Roman"/>
          <w:bCs w:val="0"/>
          <w:i w:val="0"/>
          <w:szCs w:val="22"/>
          <w:lang w:val="en-US"/>
        </w:rPr>
        <w:tab/>
      </w:r>
      <w:r w:rsidRPr="00BE218E">
        <w:rPr>
          <w:rFonts w:asciiTheme="minorHAnsi" w:eastAsiaTheme="minorEastAsia" w:hAnsiTheme="minorHAnsi" w:cs="Times New Roman"/>
          <w:b w:val="0"/>
          <w:bCs w:val="0"/>
          <w:i w:val="0"/>
          <w:szCs w:val="22"/>
          <w:lang w:val="en-US"/>
        </w:rPr>
        <w:t>Research Engineer, University of Warwick, Coventry, UK</w:t>
      </w:r>
    </w:p>
    <w:p w14:paraId="1CBEC055" w14:textId="77777777" w:rsidR="00BE218E" w:rsidRPr="00BE218E" w:rsidRDefault="00BE218E" w:rsidP="00BE218E">
      <w:pPr>
        <w:rPr>
          <w:lang w:val="en-US"/>
        </w:rPr>
      </w:pPr>
    </w:p>
    <w:p w14:paraId="5CE5311A" w14:textId="77777777" w:rsidR="00BE218E" w:rsidRPr="00BE218E" w:rsidRDefault="00BE218E" w:rsidP="00BE218E">
      <w:pPr>
        <w:pStyle w:val="Heading1"/>
        <w:spacing w:before="0" w:line="360" w:lineRule="auto"/>
        <w:rPr>
          <w:lang w:val="en-US"/>
        </w:rPr>
      </w:pPr>
      <w:r w:rsidRPr="00BE218E">
        <w:rPr>
          <w:lang w:val="en-US"/>
        </w:rPr>
        <w:t>Appointments</w:t>
      </w:r>
    </w:p>
    <w:p w14:paraId="5F99A370" w14:textId="77777777" w:rsidR="00BE218E" w:rsidRPr="00BE218E" w:rsidRDefault="00BE218E" w:rsidP="00BE218E">
      <w:pPr>
        <w:tabs>
          <w:tab w:val="left" w:pos="1418"/>
        </w:tabs>
        <w:spacing w:after="120"/>
        <w:ind w:left="1411" w:hanging="1411"/>
        <w:rPr>
          <w:lang w:val="en-US"/>
        </w:rPr>
      </w:pPr>
      <w:r w:rsidRPr="00BE218E">
        <w:rPr>
          <w:b/>
          <w:lang w:val="en-US"/>
        </w:rPr>
        <w:t>2011 – 2015</w:t>
      </w:r>
      <w:r w:rsidRPr="00BE218E">
        <w:rPr>
          <w:lang w:val="en-US"/>
        </w:rPr>
        <w:tab/>
        <w:t>Director of the Centre for Strategic Procurement and Supply Management, Cranfield School of Management, Cranfield, UK</w:t>
      </w:r>
    </w:p>
    <w:p w14:paraId="241FD63B" w14:textId="77777777" w:rsidR="00BE218E" w:rsidRPr="00BE218E" w:rsidRDefault="00BE218E" w:rsidP="00BE218E">
      <w:pPr>
        <w:tabs>
          <w:tab w:val="left" w:pos="1418"/>
        </w:tabs>
        <w:spacing w:after="120"/>
        <w:ind w:left="1411" w:hanging="1411"/>
        <w:rPr>
          <w:lang w:val="en-US"/>
        </w:rPr>
      </w:pPr>
      <w:r w:rsidRPr="00BE218E">
        <w:rPr>
          <w:b/>
          <w:lang w:val="en-US"/>
        </w:rPr>
        <w:t>2011 – 2015</w:t>
      </w:r>
      <w:r w:rsidRPr="00BE218E">
        <w:rPr>
          <w:b/>
          <w:lang w:val="en-US"/>
        </w:rPr>
        <w:tab/>
      </w:r>
      <w:r w:rsidRPr="00BE218E">
        <w:rPr>
          <w:lang w:val="en-US"/>
        </w:rPr>
        <w:t>Course Director, Leading Procurement Strategy, Cranfield School of Management, Cranfield, UK</w:t>
      </w:r>
    </w:p>
    <w:p w14:paraId="746A6767" w14:textId="77777777" w:rsidR="00BE218E" w:rsidRPr="00BE218E" w:rsidRDefault="00BE218E" w:rsidP="00BE218E">
      <w:pPr>
        <w:tabs>
          <w:tab w:val="left" w:pos="1418"/>
        </w:tabs>
        <w:spacing w:after="120"/>
        <w:ind w:left="1411" w:hanging="1411"/>
        <w:rPr>
          <w:lang w:val="en-US"/>
        </w:rPr>
      </w:pPr>
      <w:r w:rsidRPr="00BE218E">
        <w:rPr>
          <w:b/>
          <w:lang w:val="en-US"/>
        </w:rPr>
        <w:t>2008 – 2010</w:t>
      </w:r>
      <w:r w:rsidRPr="00BE218E">
        <w:rPr>
          <w:lang w:val="en-US"/>
        </w:rPr>
        <w:tab/>
        <w:t>Course Director, Supply Chain Toolbox, Cranfield School of Management, Cranfield, UK</w:t>
      </w:r>
    </w:p>
    <w:p w14:paraId="310DCFAF" w14:textId="77777777" w:rsidR="00BE218E" w:rsidRPr="00BE218E" w:rsidRDefault="00BE218E" w:rsidP="00BE218E">
      <w:pPr>
        <w:tabs>
          <w:tab w:val="left" w:pos="1418"/>
        </w:tabs>
        <w:spacing w:after="120"/>
        <w:ind w:left="1411" w:hanging="1411"/>
        <w:rPr>
          <w:lang w:val="en-US"/>
        </w:rPr>
      </w:pPr>
      <w:r w:rsidRPr="00BE218E">
        <w:rPr>
          <w:b/>
          <w:lang w:val="en-US"/>
        </w:rPr>
        <w:t>2009 – 2013</w:t>
      </w:r>
      <w:r w:rsidRPr="00BE218E">
        <w:rPr>
          <w:lang w:val="en-US"/>
        </w:rPr>
        <w:tab/>
        <w:t>Executive Doctorate Cohort Leader, Cranfield School of Management, Cranfield, UK</w:t>
      </w:r>
    </w:p>
    <w:p w14:paraId="79E52A63" w14:textId="77777777" w:rsidR="00BE218E" w:rsidRPr="00BE218E" w:rsidRDefault="00BE218E" w:rsidP="00BE218E">
      <w:pPr>
        <w:tabs>
          <w:tab w:val="left" w:pos="1418"/>
        </w:tabs>
        <w:spacing w:after="120"/>
        <w:ind w:left="1411" w:hanging="1411"/>
        <w:rPr>
          <w:lang w:val="en-US"/>
        </w:rPr>
      </w:pPr>
      <w:r w:rsidRPr="00BE218E">
        <w:rPr>
          <w:b/>
          <w:lang w:val="en-US"/>
        </w:rPr>
        <w:t>2005 – 2012</w:t>
      </w:r>
      <w:r w:rsidRPr="00BE218E">
        <w:rPr>
          <w:b/>
          <w:lang w:val="en-US"/>
        </w:rPr>
        <w:tab/>
      </w:r>
      <w:r w:rsidRPr="00BE218E">
        <w:rPr>
          <w:lang w:val="en-US"/>
        </w:rPr>
        <w:t>Engineering Doctorate Program Manager,</w:t>
      </w:r>
      <w:r w:rsidRPr="00BE218E">
        <w:rPr>
          <w:b/>
          <w:lang w:val="en-US"/>
        </w:rPr>
        <w:t xml:space="preserve"> </w:t>
      </w:r>
      <w:r w:rsidRPr="00BE218E">
        <w:rPr>
          <w:lang w:val="en-US"/>
        </w:rPr>
        <w:t>Cranfield School of Management, Cranfield, UK</w:t>
      </w:r>
    </w:p>
    <w:p w14:paraId="6798128C" w14:textId="77777777" w:rsidR="00BE218E" w:rsidRPr="00BE218E" w:rsidRDefault="00BE218E" w:rsidP="00BE218E">
      <w:pPr>
        <w:tabs>
          <w:tab w:val="left" w:pos="1418"/>
        </w:tabs>
        <w:spacing w:after="120"/>
        <w:ind w:left="1411" w:hanging="1411"/>
        <w:rPr>
          <w:lang w:val="en-US"/>
        </w:rPr>
      </w:pPr>
      <w:r w:rsidRPr="00BE218E">
        <w:rPr>
          <w:b/>
          <w:lang w:val="en-US"/>
        </w:rPr>
        <w:t>2005 – 2009</w:t>
      </w:r>
      <w:r w:rsidRPr="00BE218E">
        <w:rPr>
          <w:b/>
          <w:lang w:val="en-US"/>
        </w:rPr>
        <w:tab/>
      </w:r>
      <w:r w:rsidRPr="00BE218E">
        <w:rPr>
          <w:lang w:val="en-US"/>
        </w:rPr>
        <w:t>Researcher Representative,</w:t>
      </w:r>
      <w:r w:rsidRPr="00BE218E">
        <w:rPr>
          <w:b/>
          <w:lang w:val="en-US"/>
        </w:rPr>
        <w:t xml:space="preserve"> </w:t>
      </w:r>
      <w:r w:rsidRPr="00BE218E">
        <w:rPr>
          <w:lang w:val="en-US"/>
        </w:rPr>
        <w:t>Cranfield School of Management, Cranfield, UK</w:t>
      </w:r>
    </w:p>
    <w:p w14:paraId="1F22B238" w14:textId="77777777" w:rsidR="00BE218E" w:rsidRPr="00BE218E" w:rsidRDefault="00BE218E" w:rsidP="00BE218E">
      <w:pPr>
        <w:tabs>
          <w:tab w:val="left" w:pos="1418"/>
        </w:tabs>
        <w:rPr>
          <w:lang w:val="en-US"/>
        </w:rPr>
      </w:pPr>
    </w:p>
    <w:p w14:paraId="068B3FD7" w14:textId="77777777" w:rsidR="00BE218E" w:rsidRPr="00BE218E" w:rsidRDefault="00BE218E" w:rsidP="00BE218E">
      <w:pPr>
        <w:pStyle w:val="Heading1"/>
        <w:spacing w:before="0" w:line="360" w:lineRule="auto"/>
        <w:rPr>
          <w:lang w:val="en-US"/>
        </w:rPr>
      </w:pPr>
      <w:r w:rsidRPr="00BE218E">
        <w:rPr>
          <w:lang w:val="en-US"/>
        </w:rPr>
        <w:lastRenderedPageBreak/>
        <w:t>Visiting Appointments</w:t>
      </w:r>
    </w:p>
    <w:p w14:paraId="271CCD3C" w14:textId="77777777" w:rsidR="00BE218E" w:rsidRPr="00BE218E" w:rsidRDefault="00BE218E" w:rsidP="00BE218E">
      <w:pPr>
        <w:tabs>
          <w:tab w:val="left" w:pos="1418"/>
        </w:tabs>
        <w:spacing w:after="120"/>
        <w:ind w:left="1411" w:hanging="1411"/>
        <w:rPr>
          <w:lang w:val="en-US"/>
        </w:rPr>
      </w:pPr>
      <w:r w:rsidRPr="00BE218E">
        <w:rPr>
          <w:b/>
          <w:lang w:val="en-US"/>
        </w:rPr>
        <w:t>2005 – date</w:t>
      </w:r>
      <w:r w:rsidRPr="00BE218E">
        <w:rPr>
          <w:b/>
          <w:lang w:val="en-US"/>
        </w:rPr>
        <w:tab/>
      </w:r>
      <w:r w:rsidRPr="00BE218E">
        <w:rPr>
          <w:lang w:val="en-US"/>
        </w:rPr>
        <w:t>Visiting Scholar, Copenhagen Business School, Operations Management</w:t>
      </w:r>
    </w:p>
    <w:p w14:paraId="16FA3E22" w14:textId="77777777" w:rsidR="00BE218E" w:rsidRPr="00BE218E" w:rsidRDefault="00BE218E" w:rsidP="00BE218E">
      <w:pPr>
        <w:tabs>
          <w:tab w:val="left" w:pos="1418"/>
        </w:tabs>
        <w:spacing w:after="120"/>
        <w:ind w:left="1411" w:hanging="1411"/>
        <w:rPr>
          <w:bCs/>
          <w:lang w:val="en-US"/>
        </w:rPr>
      </w:pPr>
      <w:r w:rsidRPr="00BE218E">
        <w:rPr>
          <w:b/>
          <w:lang w:val="en-US"/>
        </w:rPr>
        <w:t>2013 - 2015</w:t>
      </w:r>
      <w:r w:rsidRPr="00BE218E">
        <w:rPr>
          <w:b/>
          <w:lang w:val="en-US"/>
        </w:rPr>
        <w:tab/>
      </w:r>
      <w:r w:rsidRPr="00BE218E">
        <w:rPr>
          <w:lang w:val="en-US"/>
        </w:rPr>
        <w:t xml:space="preserve">Visiting Scholar/Lecturer, Kenan-Flagler Business School at the University of North Carolina (contributing to the UNC-Tsinghua </w:t>
      </w:r>
      <w:r w:rsidRPr="00BE218E">
        <w:rPr>
          <w:bCs/>
          <w:lang w:val="en-US"/>
        </w:rPr>
        <w:t>Global Supply Chain Leaders Program)</w:t>
      </w:r>
    </w:p>
    <w:p w14:paraId="192E4ED5" w14:textId="77777777" w:rsidR="00BE218E" w:rsidRPr="00BE218E" w:rsidRDefault="00BE218E" w:rsidP="00BE218E">
      <w:pPr>
        <w:tabs>
          <w:tab w:val="left" w:pos="1418"/>
        </w:tabs>
        <w:spacing w:after="120"/>
        <w:ind w:left="1411" w:hanging="1411"/>
        <w:rPr>
          <w:b/>
          <w:lang w:val="en-US"/>
        </w:rPr>
      </w:pPr>
      <w:r w:rsidRPr="00BE218E">
        <w:rPr>
          <w:b/>
          <w:lang w:val="en-US"/>
        </w:rPr>
        <w:t>2013 – 2015</w:t>
      </w:r>
      <w:r w:rsidRPr="00BE218E">
        <w:rPr>
          <w:b/>
          <w:lang w:val="en-US"/>
        </w:rPr>
        <w:tab/>
      </w:r>
      <w:r w:rsidRPr="00BE218E">
        <w:rPr>
          <w:lang w:val="en-US"/>
        </w:rPr>
        <w:t>External Examiner, Heriot Watt University, Edinburgh (MSc in Logistics and Supply Chain Management and MSc in Maritime Logistics and Supply Chain Management)</w:t>
      </w:r>
    </w:p>
    <w:p w14:paraId="209308DD" w14:textId="77777777" w:rsidR="00BE218E" w:rsidRPr="00BE218E" w:rsidRDefault="00BE218E" w:rsidP="00BE218E">
      <w:pPr>
        <w:tabs>
          <w:tab w:val="left" w:pos="1418"/>
        </w:tabs>
        <w:spacing w:after="120"/>
        <w:ind w:left="1411" w:hanging="1411"/>
        <w:rPr>
          <w:lang w:val="en-US"/>
        </w:rPr>
      </w:pPr>
      <w:r w:rsidRPr="00BE218E">
        <w:rPr>
          <w:b/>
          <w:lang w:val="en-US"/>
        </w:rPr>
        <w:t>2005 – 2013</w:t>
      </w:r>
      <w:r w:rsidRPr="00BE218E">
        <w:rPr>
          <w:b/>
          <w:lang w:val="en-US"/>
        </w:rPr>
        <w:tab/>
      </w:r>
      <w:r w:rsidRPr="00BE218E">
        <w:rPr>
          <w:lang w:val="en-US"/>
        </w:rPr>
        <w:t>Visiting Scholar, Durham University, Supply Chain Management</w:t>
      </w:r>
    </w:p>
    <w:p w14:paraId="43C7C4B3" w14:textId="77777777" w:rsidR="00BE218E" w:rsidRPr="00BE218E" w:rsidRDefault="00BE218E" w:rsidP="00BE218E">
      <w:pPr>
        <w:tabs>
          <w:tab w:val="left" w:pos="1418"/>
        </w:tabs>
        <w:spacing w:after="120"/>
        <w:ind w:left="1411" w:hanging="1411"/>
        <w:rPr>
          <w:lang w:val="en-US"/>
        </w:rPr>
      </w:pPr>
      <w:r w:rsidRPr="00BE218E">
        <w:rPr>
          <w:b/>
          <w:lang w:val="en-US"/>
        </w:rPr>
        <w:t>2004 – 2015</w:t>
      </w:r>
      <w:r w:rsidRPr="00BE218E">
        <w:rPr>
          <w:b/>
          <w:lang w:val="en-US"/>
        </w:rPr>
        <w:tab/>
      </w:r>
      <w:r w:rsidRPr="00BE218E">
        <w:rPr>
          <w:lang w:val="en-US"/>
        </w:rPr>
        <w:t>Visiting Scholar, University of Warwick, Supply Chain Management</w:t>
      </w:r>
    </w:p>
    <w:p w14:paraId="6EB9518A" w14:textId="77777777" w:rsidR="00BE218E" w:rsidRPr="00BE218E" w:rsidRDefault="00BE218E" w:rsidP="00BE218E">
      <w:pPr>
        <w:tabs>
          <w:tab w:val="left" w:pos="1418"/>
        </w:tabs>
        <w:spacing w:after="120"/>
        <w:ind w:left="1411" w:hanging="1411"/>
        <w:rPr>
          <w:lang w:val="en-US"/>
        </w:rPr>
      </w:pPr>
    </w:p>
    <w:p w14:paraId="61D1ECA1" w14:textId="77777777" w:rsidR="00BE218E" w:rsidRPr="00BE218E" w:rsidRDefault="00BE218E" w:rsidP="00BE218E">
      <w:pPr>
        <w:pStyle w:val="Heading1"/>
        <w:spacing w:before="0"/>
        <w:rPr>
          <w:lang w:val="en-US"/>
        </w:rPr>
      </w:pPr>
      <w:r w:rsidRPr="00BE218E">
        <w:rPr>
          <w:lang w:val="en-US"/>
        </w:rPr>
        <w:t>Training and Personal Development</w:t>
      </w:r>
    </w:p>
    <w:p w14:paraId="4D6FC204" w14:textId="77777777" w:rsidR="00BE218E" w:rsidRPr="00BE218E" w:rsidRDefault="00BE218E" w:rsidP="00BE218E">
      <w:pPr>
        <w:pStyle w:val="Institution"/>
        <w:tabs>
          <w:tab w:val="left" w:pos="993"/>
        </w:tabs>
        <w:spacing w:line="240" w:lineRule="auto"/>
        <w:ind w:left="993" w:hanging="993"/>
        <w:rPr>
          <w:rFonts w:asciiTheme="minorHAnsi" w:eastAsiaTheme="minorEastAsia" w:hAnsiTheme="minorHAnsi" w:cs="Times New Roman"/>
          <w:b w:val="0"/>
          <w:bCs w:val="0"/>
          <w:i w:val="0"/>
          <w:szCs w:val="22"/>
          <w:lang w:val="en-US"/>
        </w:rPr>
      </w:pPr>
      <w:r w:rsidRPr="00BE218E">
        <w:rPr>
          <w:rFonts w:asciiTheme="minorHAnsi" w:eastAsiaTheme="minorEastAsia" w:hAnsiTheme="minorHAnsi" w:cs="Times New Roman"/>
          <w:bCs w:val="0"/>
          <w:i w:val="0"/>
          <w:szCs w:val="22"/>
          <w:lang w:val="en-US"/>
        </w:rPr>
        <w:t>2014</w:t>
      </w:r>
      <w:r w:rsidRPr="00BE218E">
        <w:rPr>
          <w:rFonts w:asciiTheme="minorHAnsi" w:eastAsiaTheme="minorEastAsia" w:hAnsiTheme="minorHAnsi" w:cs="Times New Roman"/>
          <w:bCs w:val="0"/>
          <w:i w:val="0"/>
          <w:szCs w:val="22"/>
          <w:lang w:val="en-US"/>
        </w:rPr>
        <w:tab/>
      </w:r>
      <w:r w:rsidRPr="00BE218E">
        <w:rPr>
          <w:rFonts w:asciiTheme="minorHAnsi" w:eastAsiaTheme="minorEastAsia" w:hAnsiTheme="minorHAnsi" w:cs="Times New Roman"/>
          <w:b w:val="0"/>
          <w:bCs w:val="0"/>
          <w:i w:val="0"/>
          <w:szCs w:val="22"/>
          <w:lang w:val="en-US"/>
        </w:rPr>
        <w:t>Media Training, Cranfield School of Management, Cranfield, UK</w:t>
      </w:r>
    </w:p>
    <w:p w14:paraId="5372F203" w14:textId="77777777" w:rsidR="00BE218E" w:rsidRPr="00BE218E" w:rsidRDefault="00BE218E" w:rsidP="00BE218E">
      <w:pPr>
        <w:pStyle w:val="Institution"/>
        <w:tabs>
          <w:tab w:val="left" w:pos="993"/>
        </w:tabs>
        <w:spacing w:line="240" w:lineRule="auto"/>
        <w:ind w:left="993" w:hanging="993"/>
        <w:rPr>
          <w:rFonts w:asciiTheme="minorHAnsi" w:eastAsiaTheme="minorEastAsia" w:hAnsiTheme="minorHAnsi" w:cs="Times New Roman"/>
          <w:b w:val="0"/>
          <w:bCs w:val="0"/>
          <w:i w:val="0"/>
          <w:szCs w:val="22"/>
          <w:lang w:val="en-US"/>
        </w:rPr>
      </w:pPr>
      <w:r w:rsidRPr="00BE218E">
        <w:rPr>
          <w:rFonts w:asciiTheme="minorHAnsi" w:eastAsiaTheme="minorEastAsia" w:hAnsiTheme="minorHAnsi" w:cs="Times New Roman"/>
          <w:bCs w:val="0"/>
          <w:i w:val="0"/>
          <w:szCs w:val="22"/>
          <w:lang w:val="en-US"/>
        </w:rPr>
        <w:t>2012</w:t>
      </w:r>
      <w:r w:rsidRPr="00BE218E">
        <w:rPr>
          <w:rFonts w:asciiTheme="minorHAnsi" w:eastAsiaTheme="minorEastAsia" w:hAnsiTheme="minorHAnsi" w:cs="Times New Roman"/>
          <w:bCs w:val="0"/>
          <w:i w:val="0"/>
          <w:szCs w:val="22"/>
          <w:lang w:val="en-US"/>
        </w:rPr>
        <w:tab/>
      </w:r>
      <w:r w:rsidRPr="00BE218E">
        <w:rPr>
          <w:rFonts w:asciiTheme="minorHAnsi" w:eastAsiaTheme="minorEastAsia" w:hAnsiTheme="minorHAnsi" w:cs="Times New Roman"/>
          <w:b w:val="0"/>
          <w:bCs w:val="0"/>
          <w:i w:val="0"/>
          <w:szCs w:val="22"/>
          <w:lang w:val="en-US"/>
        </w:rPr>
        <w:t xml:space="preserve">International Teachers </w:t>
      </w:r>
      <w:proofErr w:type="spellStart"/>
      <w:r w:rsidRPr="00BE218E">
        <w:rPr>
          <w:rFonts w:asciiTheme="minorHAnsi" w:eastAsiaTheme="minorEastAsia" w:hAnsiTheme="minorHAnsi" w:cs="Times New Roman"/>
          <w:b w:val="0"/>
          <w:bCs w:val="0"/>
          <w:i w:val="0"/>
          <w:szCs w:val="22"/>
          <w:lang w:val="en-US"/>
        </w:rPr>
        <w:t>Programme</w:t>
      </w:r>
      <w:proofErr w:type="spellEnd"/>
      <w:r w:rsidRPr="00BE218E">
        <w:rPr>
          <w:rFonts w:asciiTheme="minorHAnsi" w:eastAsiaTheme="minorEastAsia" w:hAnsiTheme="minorHAnsi" w:cs="Times New Roman"/>
          <w:b w:val="0"/>
          <w:bCs w:val="0"/>
          <w:i w:val="0"/>
          <w:szCs w:val="22"/>
          <w:lang w:val="en-US"/>
        </w:rPr>
        <w:t xml:space="preserve">, </w:t>
      </w:r>
      <w:proofErr w:type="spellStart"/>
      <w:r w:rsidRPr="00BE218E">
        <w:rPr>
          <w:rFonts w:asciiTheme="minorHAnsi" w:eastAsiaTheme="minorEastAsia" w:hAnsiTheme="minorHAnsi" w:cs="Times New Roman"/>
          <w:b w:val="0"/>
          <w:bCs w:val="0"/>
          <w:i w:val="0"/>
          <w:szCs w:val="22"/>
          <w:lang w:val="en-US"/>
        </w:rPr>
        <w:t>HEC</w:t>
      </w:r>
      <w:proofErr w:type="spellEnd"/>
      <w:r w:rsidRPr="00BE218E">
        <w:rPr>
          <w:rFonts w:asciiTheme="minorHAnsi" w:eastAsiaTheme="minorEastAsia" w:hAnsiTheme="minorHAnsi" w:cs="Times New Roman"/>
          <w:b w:val="0"/>
          <w:bCs w:val="0"/>
          <w:i w:val="0"/>
          <w:szCs w:val="22"/>
          <w:lang w:val="en-US"/>
        </w:rPr>
        <w:t xml:space="preserve"> Paris, </w:t>
      </w:r>
      <w:proofErr w:type="spellStart"/>
      <w:r w:rsidRPr="00BE218E">
        <w:rPr>
          <w:rFonts w:asciiTheme="minorHAnsi" w:eastAsiaTheme="minorEastAsia" w:hAnsiTheme="minorHAnsi" w:cs="Times New Roman"/>
          <w:b w:val="0"/>
          <w:bCs w:val="0"/>
          <w:i w:val="0"/>
          <w:szCs w:val="22"/>
          <w:lang w:val="en-US"/>
        </w:rPr>
        <w:t>Jouy-en-Josas</w:t>
      </w:r>
      <w:proofErr w:type="spellEnd"/>
      <w:r w:rsidRPr="00BE218E">
        <w:rPr>
          <w:rFonts w:asciiTheme="minorHAnsi" w:eastAsiaTheme="minorEastAsia" w:hAnsiTheme="minorHAnsi" w:cs="Times New Roman"/>
          <w:b w:val="0"/>
          <w:bCs w:val="0"/>
          <w:i w:val="0"/>
          <w:szCs w:val="22"/>
          <w:lang w:val="en-US"/>
        </w:rPr>
        <w:t>, France</w:t>
      </w:r>
    </w:p>
    <w:p w14:paraId="7BBB3FC4" w14:textId="77777777" w:rsidR="00BE218E" w:rsidRPr="00BE218E" w:rsidRDefault="00BE218E" w:rsidP="00BE218E">
      <w:pPr>
        <w:pStyle w:val="Achievement"/>
        <w:tabs>
          <w:tab w:val="left" w:pos="993"/>
        </w:tabs>
        <w:rPr>
          <w:rFonts w:asciiTheme="minorHAnsi" w:eastAsiaTheme="minorEastAsia" w:hAnsiTheme="minorHAnsi"/>
          <w:sz w:val="22"/>
          <w:szCs w:val="22"/>
          <w:lang w:val="en-US"/>
        </w:rPr>
      </w:pPr>
      <w:r w:rsidRPr="00BE218E">
        <w:rPr>
          <w:rFonts w:asciiTheme="minorHAnsi" w:eastAsiaTheme="minorEastAsia" w:hAnsiTheme="minorHAnsi"/>
          <w:b/>
          <w:spacing w:val="0"/>
          <w:sz w:val="22"/>
          <w:szCs w:val="22"/>
          <w:lang w:val="en-US"/>
        </w:rPr>
        <w:t>2011</w:t>
      </w:r>
      <w:r w:rsidRPr="00BE218E">
        <w:rPr>
          <w:rFonts w:asciiTheme="minorHAnsi" w:eastAsiaTheme="minorEastAsia" w:hAnsiTheme="minorHAnsi"/>
          <w:b/>
          <w:spacing w:val="0"/>
          <w:sz w:val="22"/>
          <w:szCs w:val="22"/>
          <w:lang w:val="en-US"/>
        </w:rPr>
        <w:tab/>
      </w:r>
      <w:r w:rsidRPr="00BE218E">
        <w:rPr>
          <w:rFonts w:asciiTheme="minorHAnsi" w:eastAsiaTheme="minorEastAsia" w:hAnsiTheme="minorHAnsi"/>
          <w:spacing w:val="0"/>
          <w:sz w:val="22"/>
          <w:szCs w:val="22"/>
          <w:lang w:val="en-US"/>
        </w:rPr>
        <w:t>Writing Cases,</w:t>
      </w:r>
      <w:r w:rsidRPr="00BE218E">
        <w:rPr>
          <w:rFonts w:asciiTheme="minorHAnsi" w:eastAsiaTheme="minorEastAsia" w:hAnsiTheme="minorHAnsi"/>
          <w:b/>
          <w:spacing w:val="0"/>
          <w:sz w:val="22"/>
          <w:szCs w:val="22"/>
          <w:lang w:val="en-US"/>
        </w:rPr>
        <w:t xml:space="preserve"> </w:t>
      </w:r>
      <w:proofErr w:type="spellStart"/>
      <w:r w:rsidRPr="00BE218E">
        <w:rPr>
          <w:rFonts w:asciiTheme="minorHAnsi" w:eastAsiaTheme="minorEastAsia" w:hAnsiTheme="minorHAnsi"/>
          <w:spacing w:val="0"/>
          <w:sz w:val="22"/>
          <w:szCs w:val="22"/>
          <w:lang w:val="en-US"/>
        </w:rPr>
        <w:t>IMD</w:t>
      </w:r>
      <w:proofErr w:type="spellEnd"/>
      <w:r w:rsidRPr="00BE218E">
        <w:rPr>
          <w:rFonts w:asciiTheme="minorHAnsi" w:eastAsiaTheme="minorEastAsia" w:hAnsiTheme="minorHAnsi"/>
          <w:spacing w:val="0"/>
          <w:sz w:val="22"/>
          <w:szCs w:val="22"/>
          <w:lang w:val="en-US"/>
        </w:rPr>
        <w:t>, Lausanne (</w:t>
      </w:r>
      <w:proofErr w:type="spellStart"/>
      <w:r w:rsidRPr="00BE218E">
        <w:rPr>
          <w:rFonts w:asciiTheme="minorHAnsi" w:eastAsiaTheme="minorEastAsia" w:hAnsiTheme="minorHAnsi"/>
          <w:spacing w:val="0"/>
          <w:sz w:val="22"/>
          <w:szCs w:val="22"/>
          <w:lang w:val="en-US"/>
        </w:rPr>
        <w:t>ECCH</w:t>
      </w:r>
      <w:proofErr w:type="spellEnd"/>
      <w:r w:rsidRPr="00BE218E">
        <w:rPr>
          <w:rFonts w:asciiTheme="minorHAnsi" w:eastAsiaTheme="minorEastAsia" w:hAnsiTheme="minorHAnsi"/>
          <w:spacing w:val="0"/>
          <w:sz w:val="22"/>
          <w:szCs w:val="22"/>
          <w:lang w:val="en-US"/>
        </w:rPr>
        <w:t>), Switzerland</w:t>
      </w:r>
    </w:p>
    <w:p w14:paraId="598A4ADF" w14:textId="77777777" w:rsidR="00BE218E" w:rsidRPr="00BE218E" w:rsidRDefault="00BE218E" w:rsidP="00BE218E">
      <w:pPr>
        <w:pStyle w:val="Achievement"/>
        <w:tabs>
          <w:tab w:val="left" w:pos="993"/>
        </w:tabs>
        <w:rPr>
          <w:rFonts w:asciiTheme="minorHAnsi" w:eastAsiaTheme="minorEastAsia" w:hAnsiTheme="minorHAnsi"/>
          <w:sz w:val="22"/>
          <w:szCs w:val="22"/>
          <w:lang w:val="en-US"/>
        </w:rPr>
      </w:pPr>
      <w:r w:rsidRPr="00BE218E">
        <w:rPr>
          <w:rFonts w:asciiTheme="minorHAnsi" w:eastAsiaTheme="minorEastAsia" w:hAnsiTheme="minorHAnsi"/>
          <w:b/>
          <w:spacing w:val="0"/>
          <w:sz w:val="22"/>
          <w:szCs w:val="22"/>
          <w:lang w:val="en-US"/>
        </w:rPr>
        <w:t>2011</w:t>
      </w:r>
      <w:r w:rsidRPr="00BE218E">
        <w:rPr>
          <w:rFonts w:asciiTheme="minorHAnsi" w:eastAsiaTheme="minorEastAsia" w:hAnsiTheme="minorHAnsi"/>
          <w:b/>
          <w:spacing w:val="0"/>
          <w:sz w:val="22"/>
          <w:szCs w:val="22"/>
          <w:lang w:val="en-US"/>
        </w:rPr>
        <w:tab/>
      </w:r>
      <w:r w:rsidRPr="00BE218E">
        <w:rPr>
          <w:rFonts w:asciiTheme="minorHAnsi" w:eastAsiaTheme="minorEastAsia" w:hAnsiTheme="minorHAnsi"/>
          <w:spacing w:val="0"/>
          <w:sz w:val="22"/>
          <w:szCs w:val="22"/>
          <w:lang w:val="en-US"/>
        </w:rPr>
        <w:t xml:space="preserve">Teaching with Cases, </w:t>
      </w:r>
      <w:proofErr w:type="spellStart"/>
      <w:r w:rsidRPr="00BE218E">
        <w:rPr>
          <w:rFonts w:asciiTheme="minorHAnsi" w:eastAsiaTheme="minorEastAsia" w:hAnsiTheme="minorHAnsi"/>
          <w:spacing w:val="0"/>
          <w:sz w:val="22"/>
          <w:szCs w:val="22"/>
          <w:lang w:val="en-US"/>
        </w:rPr>
        <w:t>IMD</w:t>
      </w:r>
      <w:proofErr w:type="spellEnd"/>
      <w:r w:rsidRPr="00BE218E">
        <w:rPr>
          <w:rFonts w:asciiTheme="minorHAnsi" w:eastAsiaTheme="minorEastAsia" w:hAnsiTheme="minorHAnsi"/>
          <w:spacing w:val="0"/>
          <w:sz w:val="22"/>
          <w:szCs w:val="22"/>
          <w:lang w:val="en-US"/>
        </w:rPr>
        <w:t>, Lausanne (</w:t>
      </w:r>
      <w:proofErr w:type="spellStart"/>
      <w:r w:rsidRPr="00BE218E">
        <w:rPr>
          <w:rFonts w:asciiTheme="minorHAnsi" w:eastAsiaTheme="minorEastAsia" w:hAnsiTheme="minorHAnsi"/>
          <w:spacing w:val="0"/>
          <w:sz w:val="22"/>
          <w:szCs w:val="22"/>
          <w:lang w:val="en-US"/>
        </w:rPr>
        <w:t>ECCH</w:t>
      </w:r>
      <w:proofErr w:type="spellEnd"/>
      <w:r w:rsidRPr="00BE218E">
        <w:rPr>
          <w:rFonts w:asciiTheme="minorHAnsi" w:eastAsiaTheme="minorEastAsia" w:hAnsiTheme="minorHAnsi"/>
          <w:spacing w:val="0"/>
          <w:sz w:val="22"/>
          <w:szCs w:val="22"/>
          <w:lang w:val="en-US"/>
        </w:rPr>
        <w:t>), Switzerland</w:t>
      </w:r>
    </w:p>
    <w:p w14:paraId="296732D7" w14:textId="77777777" w:rsidR="00BE218E" w:rsidRPr="00BE218E" w:rsidRDefault="00BE218E" w:rsidP="00BE218E">
      <w:pPr>
        <w:pStyle w:val="Achievement"/>
        <w:tabs>
          <w:tab w:val="left" w:pos="993"/>
        </w:tabs>
        <w:rPr>
          <w:rFonts w:asciiTheme="minorHAnsi" w:eastAsiaTheme="minorEastAsia" w:hAnsiTheme="minorHAnsi"/>
          <w:spacing w:val="0"/>
          <w:sz w:val="22"/>
          <w:szCs w:val="22"/>
          <w:lang w:val="en-US"/>
        </w:rPr>
      </w:pPr>
      <w:r w:rsidRPr="00BE218E">
        <w:rPr>
          <w:rFonts w:asciiTheme="minorHAnsi" w:eastAsiaTheme="minorEastAsia" w:hAnsiTheme="minorHAnsi"/>
          <w:b/>
          <w:spacing w:val="0"/>
          <w:sz w:val="22"/>
          <w:szCs w:val="22"/>
          <w:lang w:val="en-US"/>
        </w:rPr>
        <w:t>2010</w:t>
      </w:r>
      <w:r w:rsidRPr="00BE218E">
        <w:rPr>
          <w:rFonts w:asciiTheme="minorHAnsi" w:eastAsiaTheme="minorEastAsia" w:hAnsiTheme="minorHAnsi"/>
          <w:spacing w:val="0"/>
          <w:sz w:val="22"/>
          <w:szCs w:val="22"/>
          <w:lang w:val="en-US"/>
        </w:rPr>
        <w:tab/>
        <w:t>Winning Hearts and Minds: Storytelling for Professional Managers, Cranfield University, UK</w:t>
      </w:r>
    </w:p>
    <w:p w14:paraId="7716362C" w14:textId="35867834" w:rsidR="00BE218E" w:rsidRPr="00BE218E" w:rsidRDefault="00BE218E" w:rsidP="00BE218E">
      <w:pPr>
        <w:pStyle w:val="Achievement"/>
        <w:tabs>
          <w:tab w:val="left" w:pos="993"/>
        </w:tabs>
        <w:rPr>
          <w:rFonts w:asciiTheme="minorHAnsi" w:eastAsiaTheme="minorEastAsia" w:hAnsiTheme="minorHAnsi"/>
          <w:spacing w:val="0"/>
          <w:sz w:val="22"/>
          <w:szCs w:val="22"/>
          <w:lang w:val="en-US"/>
        </w:rPr>
      </w:pPr>
      <w:r w:rsidRPr="00BE218E">
        <w:rPr>
          <w:rFonts w:asciiTheme="minorHAnsi" w:eastAsiaTheme="minorEastAsia" w:hAnsiTheme="minorHAnsi"/>
          <w:b/>
          <w:spacing w:val="0"/>
          <w:sz w:val="22"/>
          <w:szCs w:val="22"/>
          <w:lang w:val="en-US"/>
        </w:rPr>
        <w:t>2009</w:t>
      </w:r>
      <w:r w:rsidRPr="00BE218E">
        <w:rPr>
          <w:rFonts w:asciiTheme="minorHAnsi" w:eastAsiaTheme="minorEastAsia" w:hAnsiTheme="minorHAnsi"/>
          <w:spacing w:val="0"/>
          <w:sz w:val="22"/>
          <w:szCs w:val="22"/>
          <w:lang w:val="en-US"/>
        </w:rPr>
        <w:tab/>
        <w:t>Post Graduate Certificate in Teaching and Learning in Higher Education, Cranfield University, UK</w:t>
      </w:r>
    </w:p>
    <w:p w14:paraId="2A292E8C" w14:textId="77777777" w:rsidR="00BE218E" w:rsidRPr="00BE218E" w:rsidRDefault="00BE218E" w:rsidP="00BE218E">
      <w:pPr>
        <w:tabs>
          <w:tab w:val="left" w:pos="993"/>
        </w:tabs>
        <w:rPr>
          <w:lang w:val="en-US"/>
        </w:rPr>
      </w:pPr>
    </w:p>
    <w:p w14:paraId="08EB6E61" w14:textId="77777777" w:rsidR="00BE218E" w:rsidRPr="00BE218E" w:rsidRDefault="00BE218E" w:rsidP="00BE218E">
      <w:pPr>
        <w:pStyle w:val="Heading2"/>
        <w:rPr>
          <w:lang w:val="en-US"/>
        </w:rPr>
      </w:pPr>
      <w:r w:rsidRPr="00BE218E">
        <w:rPr>
          <w:lang w:val="en-US"/>
        </w:rPr>
        <w:t>Awards, Scholarships and Fellowships</w:t>
      </w:r>
    </w:p>
    <w:p w14:paraId="4AF63796" w14:textId="77777777" w:rsidR="00BE218E" w:rsidRPr="00BE218E" w:rsidRDefault="00BE218E" w:rsidP="00BE218E">
      <w:pPr>
        <w:pStyle w:val="Achievement"/>
        <w:numPr>
          <w:ilvl w:val="0"/>
          <w:numId w:val="14"/>
        </w:numPr>
        <w:spacing w:line="240" w:lineRule="auto"/>
        <w:rPr>
          <w:rFonts w:asciiTheme="minorHAnsi" w:hAnsiTheme="minorHAnsi"/>
          <w:bCs/>
          <w:sz w:val="22"/>
          <w:szCs w:val="22"/>
          <w:lang w:val="en-US"/>
        </w:rPr>
      </w:pPr>
      <w:r w:rsidRPr="00BE218E">
        <w:rPr>
          <w:rFonts w:asciiTheme="minorHAnsi" w:hAnsiTheme="minorHAnsi"/>
          <w:bCs/>
          <w:sz w:val="22"/>
          <w:szCs w:val="22"/>
          <w:lang w:val="en-US"/>
        </w:rPr>
        <w:t xml:space="preserve">Winner of the best-selling case award 2016: The Case Centre, for </w:t>
      </w:r>
      <w:r w:rsidRPr="00BE218E">
        <w:rPr>
          <w:rFonts w:asciiTheme="minorHAnsi" w:hAnsiTheme="minorHAnsi"/>
          <w:sz w:val="22"/>
          <w:szCs w:val="22"/>
          <w:lang w:val="en-US"/>
        </w:rPr>
        <w:t>Saghiri, S., Mena, C. &amp; Bernon, M. (2013) Supply Management in Cradle to Cradle</w:t>
      </w:r>
      <w:r w:rsidRPr="00BE218E">
        <w:rPr>
          <w:rFonts w:asciiTheme="minorHAnsi" w:hAnsiTheme="minorHAnsi"/>
          <w:sz w:val="22"/>
          <w:szCs w:val="22"/>
          <w:vertAlign w:val="superscript"/>
          <w:lang w:val="en-US"/>
        </w:rPr>
        <w:t>®</w:t>
      </w:r>
      <w:r w:rsidRPr="00BE218E">
        <w:rPr>
          <w:rFonts w:asciiTheme="minorHAnsi" w:hAnsiTheme="minorHAnsi"/>
          <w:sz w:val="22"/>
          <w:szCs w:val="22"/>
          <w:lang w:val="en-US"/>
        </w:rPr>
        <w:t xml:space="preserve"> Programmes: </w:t>
      </w:r>
      <w:proofErr w:type="spellStart"/>
      <w:r w:rsidRPr="00BE218E">
        <w:rPr>
          <w:rFonts w:asciiTheme="minorHAnsi" w:hAnsiTheme="minorHAnsi"/>
          <w:sz w:val="22"/>
          <w:szCs w:val="22"/>
          <w:lang w:val="en-US"/>
        </w:rPr>
        <w:t>DESSO</w:t>
      </w:r>
      <w:proofErr w:type="spellEnd"/>
      <w:r w:rsidRPr="00BE218E">
        <w:rPr>
          <w:rFonts w:asciiTheme="minorHAnsi" w:hAnsiTheme="minorHAnsi"/>
          <w:sz w:val="22"/>
          <w:szCs w:val="22"/>
          <w:lang w:val="en-US"/>
        </w:rPr>
        <w:t xml:space="preserve"> Approach (No. 715-052-1), </w:t>
      </w:r>
      <w:r w:rsidRPr="00BE218E">
        <w:rPr>
          <w:rFonts w:asciiTheme="minorHAnsi" w:hAnsiTheme="minorHAnsi"/>
          <w:bCs/>
          <w:sz w:val="22"/>
          <w:szCs w:val="22"/>
          <w:lang w:val="en-US"/>
        </w:rPr>
        <w:t>Cranfield School of Management case collection</w:t>
      </w:r>
      <w:r w:rsidRPr="00BE218E">
        <w:rPr>
          <w:rFonts w:asciiTheme="minorHAnsi" w:hAnsiTheme="minorHAnsi"/>
          <w:b/>
          <w:bCs/>
          <w:sz w:val="22"/>
          <w:szCs w:val="22"/>
          <w:lang w:val="en-US"/>
        </w:rPr>
        <w:t xml:space="preserve">. </w:t>
      </w:r>
    </w:p>
    <w:p w14:paraId="62BF3FBF" w14:textId="77777777" w:rsidR="00BE218E" w:rsidRPr="00BE218E" w:rsidRDefault="00BE218E" w:rsidP="00BE218E">
      <w:pPr>
        <w:pStyle w:val="ListParagraph"/>
        <w:numPr>
          <w:ilvl w:val="0"/>
          <w:numId w:val="14"/>
        </w:numPr>
        <w:spacing w:after="60" w:line="240" w:lineRule="auto"/>
        <w:rPr>
          <w:rFonts w:cs="Times New Roman"/>
          <w:lang w:val="en-US"/>
        </w:rPr>
      </w:pPr>
      <w:r w:rsidRPr="00BE218E">
        <w:rPr>
          <w:rFonts w:cs="Times New Roman"/>
          <w:lang w:val="en-US"/>
        </w:rPr>
        <w:t>Student Lead Teaching Awards (Cranfield Student Association) – Most Engaging Professor 2014</w:t>
      </w:r>
    </w:p>
    <w:p w14:paraId="5DFD5C73" w14:textId="77777777" w:rsidR="00BE218E" w:rsidRPr="00BE218E" w:rsidRDefault="00BE218E" w:rsidP="00BE218E">
      <w:pPr>
        <w:pStyle w:val="ListParagraph"/>
        <w:numPr>
          <w:ilvl w:val="0"/>
          <w:numId w:val="14"/>
        </w:numPr>
        <w:spacing w:after="60" w:line="240" w:lineRule="auto"/>
        <w:rPr>
          <w:rFonts w:cs="Times New Roman"/>
          <w:lang w:val="en-US"/>
        </w:rPr>
      </w:pPr>
      <w:r w:rsidRPr="00BE218E">
        <w:rPr>
          <w:rFonts w:cs="Times New Roman"/>
          <w:lang w:val="en-US"/>
        </w:rPr>
        <w:t xml:space="preserve">Finalist for the 2013 Harold E. </w:t>
      </w:r>
      <w:proofErr w:type="spellStart"/>
      <w:r w:rsidRPr="00BE218E">
        <w:rPr>
          <w:rFonts w:cs="Times New Roman"/>
          <w:lang w:val="en-US"/>
        </w:rPr>
        <w:t>Fearon</w:t>
      </w:r>
      <w:proofErr w:type="spellEnd"/>
      <w:r w:rsidRPr="00BE218E">
        <w:rPr>
          <w:rFonts w:cs="Times New Roman"/>
          <w:lang w:val="en-US"/>
        </w:rPr>
        <w:t xml:space="preserve"> Best Paper Award for: Mena, C., Humphries, A. &amp; Choi, T.  (2013) “Towards a Theory of Multi-</w:t>
      </w:r>
      <w:proofErr w:type="gramStart"/>
      <w:r w:rsidRPr="00BE218E">
        <w:rPr>
          <w:rFonts w:cs="Times New Roman"/>
          <w:lang w:val="en-US"/>
        </w:rPr>
        <w:t>tier</w:t>
      </w:r>
      <w:proofErr w:type="gramEnd"/>
      <w:r w:rsidRPr="00BE218E">
        <w:rPr>
          <w:rFonts w:cs="Times New Roman"/>
          <w:lang w:val="en-US"/>
        </w:rPr>
        <w:t xml:space="preserve"> Supply Chain Management”, </w:t>
      </w:r>
      <w:r w:rsidRPr="00BE218E">
        <w:rPr>
          <w:rFonts w:cs="Times New Roman"/>
          <w:i/>
          <w:lang w:val="en-US"/>
        </w:rPr>
        <w:t>Journal of Supply Chain Management</w:t>
      </w:r>
      <w:r w:rsidRPr="00BE218E">
        <w:rPr>
          <w:rFonts w:cs="Times New Roman"/>
          <w:lang w:val="en-US"/>
        </w:rPr>
        <w:t xml:space="preserve">, 49(2): 58-77. </w:t>
      </w:r>
    </w:p>
    <w:p w14:paraId="5BD08E5A" w14:textId="77777777" w:rsidR="00BE218E" w:rsidRPr="00BE218E" w:rsidRDefault="00BE218E" w:rsidP="00BE218E">
      <w:pPr>
        <w:pStyle w:val="ListParagraph"/>
        <w:numPr>
          <w:ilvl w:val="0"/>
          <w:numId w:val="14"/>
        </w:numPr>
        <w:spacing w:after="60" w:line="240" w:lineRule="auto"/>
        <w:rPr>
          <w:rFonts w:cs="Times New Roman"/>
          <w:lang w:val="en-US"/>
        </w:rPr>
      </w:pPr>
      <w:r w:rsidRPr="00BE218E">
        <w:rPr>
          <w:rFonts w:cs="Times New Roman"/>
          <w:lang w:val="en-US"/>
        </w:rPr>
        <w:t>Award for Innovation in Teaching – Cranfield School of Management 2013</w:t>
      </w:r>
    </w:p>
    <w:p w14:paraId="6AF20615" w14:textId="77777777" w:rsidR="00BE218E" w:rsidRPr="00BE218E" w:rsidRDefault="00BE218E" w:rsidP="00BE218E">
      <w:pPr>
        <w:pStyle w:val="Achievement"/>
        <w:numPr>
          <w:ilvl w:val="0"/>
          <w:numId w:val="17"/>
        </w:numPr>
        <w:spacing w:line="240" w:lineRule="auto"/>
        <w:jc w:val="left"/>
        <w:rPr>
          <w:rFonts w:asciiTheme="minorHAnsi" w:hAnsiTheme="minorHAnsi"/>
          <w:sz w:val="22"/>
          <w:szCs w:val="22"/>
          <w:lang w:val="en-US"/>
        </w:rPr>
      </w:pPr>
      <w:r w:rsidRPr="00BE218E">
        <w:rPr>
          <w:rFonts w:asciiTheme="minorHAnsi" w:hAnsiTheme="minorHAnsi"/>
          <w:sz w:val="22"/>
          <w:szCs w:val="22"/>
          <w:lang w:val="en-US"/>
        </w:rPr>
        <w:t xml:space="preserve">Emerald Outstanding Paper Award for: Christopher, M., Mena, C., Khan, O., &amp; Yurt, O. (2011) The Impact of Global Sourcing on Supply Chain Risk, </w:t>
      </w:r>
      <w:r w:rsidRPr="00BE218E">
        <w:rPr>
          <w:rFonts w:asciiTheme="minorHAnsi" w:hAnsiTheme="minorHAnsi"/>
          <w:i/>
          <w:sz w:val="22"/>
          <w:szCs w:val="22"/>
          <w:lang w:val="en-US"/>
        </w:rPr>
        <w:t>Supply Chain Management: An International Journal,</w:t>
      </w:r>
      <w:r w:rsidRPr="00BE218E">
        <w:rPr>
          <w:rFonts w:asciiTheme="minorHAnsi" w:hAnsiTheme="minorHAnsi"/>
          <w:sz w:val="22"/>
          <w:szCs w:val="22"/>
          <w:lang w:val="en-US"/>
        </w:rPr>
        <w:t xml:space="preserve"> 16(2): 67-81. </w:t>
      </w:r>
    </w:p>
    <w:p w14:paraId="61E04957" w14:textId="77777777" w:rsidR="00BE218E" w:rsidRPr="00BE218E" w:rsidRDefault="00BE218E" w:rsidP="00BE218E">
      <w:pPr>
        <w:pStyle w:val="Achievement"/>
        <w:numPr>
          <w:ilvl w:val="0"/>
          <w:numId w:val="17"/>
        </w:numPr>
        <w:spacing w:line="240" w:lineRule="auto"/>
        <w:jc w:val="left"/>
        <w:rPr>
          <w:rFonts w:asciiTheme="minorHAnsi" w:hAnsiTheme="minorHAnsi"/>
          <w:sz w:val="22"/>
          <w:szCs w:val="22"/>
          <w:lang w:val="en-US"/>
        </w:rPr>
      </w:pPr>
      <w:r w:rsidRPr="00BE218E">
        <w:rPr>
          <w:rFonts w:asciiTheme="minorHAnsi" w:hAnsiTheme="minorHAnsi"/>
          <w:sz w:val="22"/>
          <w:szCs w:val="22"/>
          <w:lang w:val="en-US"/>
        </w:rPr>
        <w:t>Fellow of the Chartered Institute of Logistics and Transport (</w:t>
      </w:r>
      <w:proofErr w:type="spellStart"/>
      <w:r w:rsidRPr="00BE218E">
        <w:rPr>
          <w:rFonts w:asciiTheme="minorHAnsi" w:hAnsiTheme="minorHAnsi"/>
          <w:sz w:val="22"/>
          <w:szCs w:val="22"/>
          <w:lang w:val="en-US"/>
        </w:rPr>
        <w:t>CILT</w:t>
      </w:r>
      <w:proofErr w:type="spellEnd"/>
      <w:r w:rsidRPr="00BE218E">
        <w:rPr>
          <w:rFonts w:asciiTheme="minorHAnsi" w:hAnsiTheme="minorHAnsi"/>
          <w:sz w:val="22"/>
          <w:szCs w:val="22"/>
          <w:lang w:val="en-US"/>
        </w:rPr>
        <w:t>) – since 2014</w:t>
      </w:r>
    </w:p>
    <w:p w14:paraId="746A763A" w14:textId="77777777" w:rsidR="00BE218E" w:rsidRPr="00BE218E" w:rsidRDefault="00BE218E" w:rsidP="00BE218E">
      <w:pPr>
        <w:pStyle w:val="ListParagraph"/>
        <w:numPr>
          <w:ilvl w:val="0"/>
          <w:numId w:val="14"/>
        </w:numPr>
        <w:spacing w:after="60" w:line="240" w:lineRule="auto"/>
        <w:rPr>
          <w:rFonts w:cs="Times New Roman"/>
          <w:lang w:val="en-US"/>
        </w:rPr>
      </w:pPr>
      <w:r w:rsidRPr="00BE218E">
        <w:rPr>
          <w:rFonts w:cs="Times New Roman"/>
          <w:lang w:val="en-US"/>
        </w:rPr>
        <w:t>Fellow of the Chartered Institute of Purchasing and Supply (CIPS) - since 2013</w:t>
      </w:r>
    </w:p>
    <w:p w14:paraId="3346974B" w14:textId="77777777" w:rsidR="00BE218E" w:rsidRPr="00BE218E" w:rsidRDefault="00BE218E" w:rsidP="00BE218E">
      <w:pPr>
        <w:pStyle w:val="ListParagraph"/>
        <w:numPr>
          <w:ilvl w:val="0"/>
          <w:numId w:val="14"/>
        </w:numPr>
        <w:spacing w:after="60" w:line="240" w:lineRule="auto"/>
        <w:rPr>
          <w:rFonts w:cs="Times New Roman"/>
          <w:lang w:val="en-US"/>
        </w:rPr>
      </w:pPr>
      <w:r w:rsidRPr="00BE218E">
        <w:rPr>
          <w:rFonts w:cs="Times New Roman"/>
          <w:lang w:val="en-US"/>
        </w:rPr>
        <w:t>Fellow of the Higher Education Academy (</w:t>
      </w:r>
      <w:proofErr w:type="spellStart"/>
      <w:r w:rsidRPr="00BE218E">
        <w:rPr>
          <w:rFonts w:cs="Times New Roman"/>
          <w:lang w:val="en-US"/>
        </w:rPr>
        <w:t>HEA</w:t>
      </w:r>
      <w:proofErr w:type="spellEnd"/>
      <w:r w:rsidRPr="00BE218E">
        <w:rPr>
          <w:rFonts w:cs="Times New Roman"/>
          <w:lang w:val="en-US"/>
        </w:rPr>
        <w:t>) – since 2007</w:t>
      </w:r>
    </w:p>
    <w:p w14:paraId="3626D46A" w14:textId="77777777" w:rsidR="00BE218E" w:rsidRPr="00BE218E" w:rsidRDefault="00BE218E" w:rsidP="00BE218E">
      <w:pPr>
        <w:pStyle w:val="ListParagraph"/>
        <w:numPr>
          <w:ilvl w:val="0"/>
          <w:numId w:val="14"/>
        </w:numPr>
        <w:spacing w:after="60" w:line="240" w:lineRule="auto"/>
        <w:rPr>
          <w:rFonts w:cs="Times New Roman"/>
          <w:lang w:val="en-US"/>
        </w:rPr>
      </w:pPr>
      <w:r w:rsidRPr="00BE218E">
        <w:rPr>
          <w:rFonts w:cs="Times New Roman"/>
          <w:lang w:val="en-US"/>
        </w:rPr>
        <w:t>Warwick University Doctoral Scholarship (1998 – 2002)</w:t>
      </w:r>
    </w:p>
    <w:p w14:paraId="0AAFBAE1" w14:textId="77777777" w:rsidR="00BE218E" w:rsidRPr="00BE218E" w:rsidRDefault="00BE218E" w:rsidP="00BE218E">
      <w:pPr>
        <w:pStyle w:val="ListParagraph"/>
        <w:numPr>
          <w:ilvl w:val="0"/>
          <w:numId w:val="14"/>
        </w:numPr>
        <w:spacing w:after="60" w:line="240" w:lineRule="auto"/>
        <w:rPr>
          <w:rFonts w:cs="Times New Roman"/>
          <w:lang w:val="en-US"/>
        </w:rPr>
      </w:pPr>
      <w:r w:rsidRPr="00BE218E">
        <w:rPr>
          <w:rFonts w:cs="Times New Roman"/>
          <w:lang w:val="en-US"/>
        </w:rPr>
        <w:t>Doctoral Scholarship from the Mexican Council of Science and Technology (</w:t>
      </w:r>
      <w:proofErr w:type="spellStart"/>
      <w:r w:rsidRPr="00BE218E">
        <w:rPr>
          <w:rFonts w:cs="Times New Roman"/>
          <w:lang w:val="en-US"/>
        </w:rPr>
        <w:t>Conacyt</w:t>
      </w:r>
      <w:proofErr w:type="spellEnd"/>
      <w:r w:rsidRPr="00BE218E">
        <w:rPr>
          <w:rFonts w:cs="Times New Roman"/>
          <w:lang w:val="en-US"/>
        </w:rPr>
        <w:t>) (1998)</w:t>
      </w:r>
    </w:p>
    <w:p w14:paraId="12A11173" w14:textId="77777777" w:rsidR="00BE218E" w:rsidRPr="00BE218E" w:rsidRDefault="00BE218E" w:rsidP="00BE218E">
      <w:pPr>
        <w:pStyle w:val="ListParagraph"/>
        <w:numPr>
          <w:ilvl w:val="0"/>
          <w:numId w:val="14"/>
        </w:numPr>
        <w:spacing w:after="60" w:line="240" w:lineRule="auto"/>
        <w:rPr>
          <w:rFonts w:cs="Times New Roman"/>
          <w:lang w:val="en-US"/>
        </w:rPr>
      </w:pPr>
      <w:r w:rsidRPr="00BE218E">
        <w:rPr>
          <w:rFonts w:cs="Times New Roman"/>
          <w:lang w:val="en-US"/>
        </w:rPr>
        <w:t xml:space="preserve">Scholarship from the Mexican Central Bank (1996-97) </w:t>
      </w:r>
    </w:p>
    <w:p w14:paraId="482715BC" w14:textId="77777777" w:rsidR="00BE218E" w:rsidRPr="00BE218E" w:rsidRDefault="00BE218E" w:rsidP="00BE218E">
      <w:pPr>
        <w:tabs>
          <w:tab w:val="left" w:pos="993"/>
        </w:tabs>
        <w:ind w:left="360"/>
        <w:rPr>
          <w:lang w:val="en-US"/>
        </w:rPr>
      </w:pPr>
    </w:p>
    <w:p w14:paraId="1E79A68A" w14:textId="77777777" w:rsidR="00BE218E" w:rsidRPr="00BE218E" w:rsidRDefault="00BE218E" w:rsidP="00BE218E">
      <w:pPr>
        <w:pStyle w:val="Heading2"/>
        <w:spacing w:before="0" w:after="120"/>
        <w:rPr>
          <w:lang w:val="en-US"/>
        </w:rPr>
      </w:pPr>
      <w:r w:rsidRPr="00BE218E">
        <w:rPr>
          <w:lang w:val="en-US"/>
        </w:rPr>
        <w:t>Languages</w:t>
      </w:r>
    </w:p>
    <w:p w14:paraId="3BF6BC6C" w14:textId="77777777" w:rsidR="00BE218E" w:rsidRPr="00BE218E" w:rsidRDefault="00BE218E" w:rsidP="00BE218E">
      <w:pPr>
        <w:pStyle w:val="ListParagraph"/>
        <w:numPr>
          <w:ilvl w:val="0"/>
          <w:numId w:val="14"/>
        </w:numPr>
        <w:spacing w:after="120"/>
        <w:rPr>
          <w:rFonts w:cs="Times New Roman"/>
          <w:lang w:val="en-US"/>
        </w:rPr>
      </w:pPr>
      <w:r w:rsidRPr="00BE218E">
        <w:rPr>
          <w:rFonts w:cs="Times New Roman"/>
          <w:b/>
          <w:lang w:val="en-US"/>
        </w:rPr>
        <w:t>Spanish</w:t>
      </w:r>
      <w:r w:rsidRPr="00BE218E">
        <w:rPr>
          <w:rFonts w:cs="Times New Roman"/>
          <w:lang w:val="en-US"/>
        </w:rPr>
        <w:t xml:space="preserve">: Native speaker </w:t>
      </w:r>
    </w:p>
    <w:p w14:paraId="03A74F3C" w14:textId="77777777" w:rsidR="00BE218E" w:rsidRPr="00BE218E" w:rsidRDefault="00BE218E" w:rsidP="00BE218E">
      <w:pPr>
        <w:pStyle w:val="ListParagraph"/>
        <w:numPr>
          <w:ilvl w:val="0"/>
          <w:numId w:val="14"/>
        </w:numPr>
        <w:spacing w:after="120"/>
        <w:rPr>
          <w:rFonts w:cs="Times New Roman"/>
          <w:lang w:val="en-US"/>
        </w:rPr>
      </w:pPr>
      <w:r w:rsidRPr="00BE218E">
        <w:rPr>
          <w:rFonts w:cs="Times New Roman"/>
          <w:b/>
          <w:lang w:val="en-US"/>
        </w:rPr>
        <w:t>English</w:t>
      </w:r>
      <w:r w:rsidRPr="00BE218E">
        <w:rPr>
          <w:rFonts w:cs="Times New Roman"/>
          <w:lang w:val="en-US"/>
        </w:rPr>
        <w:t>: Fluent</w:t>
      </w:r>
    </w:p>
    <w:p w14:paraId="7CBE1C51" w14:textId="77777777" w:rsidR="00BE218E" w:rsidRPr="00BE218E" w:rsidRDefault="00BE218E" w:rsidP="00BE218E">
      <w:pPr>
        <w:pStyle w:val="Heading1"/>
        <w:spacing w:before="0" w:line="360" w:lineRule="auto"/>
        <w:rPr>
          <w:lang w:val="en-US"/>
        </w:rPr>
      </w:pPr>
      <w:r w:rsidRPr="00BE218E">
        <w:rPr>
          <w:lang w:val="en-US"/>
        </w:rPr>
        <w:lastRenderedPageBreak/>
        <w:t>Research Interests</w:t>
      </w:r>
    </w:p>
    <w:p w14:paraId="64BBD8F0" w14:textId="77777777" w:rsidR="00BE218E" w:rsidRPr="00BE218E" w:rsidRDefault="00BE218E" w:rsidP="00BE218E">
      <w:pPr>
        <w:spacing w:after="120"/>
        <w:jc w:val="both"/>
        <w:rPr>
          <w:lang w:val="en-US"/>
        </w:rPr>
      </w:pPr>
      <w:r w:rsidRPr="00BE218E">
        <w:rPr>
          <w:lang w:val="en-US"/>
        </w:rPr>
        <w:t xml:space="preserve">The phenomenon at the center of my research is the behavior of buyer-supplier relationships, predominantly from the buyer’s perspective (i.e. procurement).  Specifically, I am interested in the impact of buyer-supplier relationship practices, such as collaboration, e-procurement, and global sourcing, on performance; not only from an economic perspective, but also from social and environmental perspectives.  Within this broad conceptualization of performance, I delineate two additional sub-areas of my research, one focusing on risk and resilience in supply chains, and the other on sustainable supply chains. </w:t>
      </w:r>
    </w:p>
    <w:p w14:paraId="157E52EC" w14:textId="77777777" w:rsidR="00BE218E" w:rsidRDefault="00BE218E" w:rsidP="00BE218E">
      <w:pPr>
        <w:spacing w:after="120"/>
        <w:jc w:val="both"/>
        <w:rPr>
          <w:lang w:val="en-US"/>
        </w:rPr>
      </w:pPr>
      <w:r w:rsidRPr="00BE218E">
        <w:rPr>
          <w:lang w:val="en-US"/>
        </w:rPr>
        <w:t>I have a preference for empirical research that develops and extends theory and can also influence management practices.  This involves doing research that is grounded in theory as well as in empirical phenomena, to ensure that the results are both rigorous and relevant. I have used a range of methods for different purposes, including inductive methods, such as case-study research and grounded theory, and deductive methods, including various statistical techniques such as linear regression, logistic regression, multiple and multinomial logit, structural equation modeling, and difference-in-difference analysis. Additional analytic methods have included simulation, repertory grid, fuzzy set qualitative comparative analysis, and the Delphi technique.</w:t>
      </w:r>
    </w:p>
    <w:p w14:paraId="2A3FDD9C" w14:textId="77777777" w:rsidR="00BE218E" w:rsidRPr="00BE218E" w:rsidRDefault="00BE218E" w:rsidP="00BE218E">
      <w:pPr>
        <w:spacing w:after="120"/>
        <w:jc w:val="both"/>
        <w:rPr>
          <w:lang w:val="en-US"/>
        </w:rPr>
      </w:pPr>
    </w:p>
    <w:p w14:paraId="5E09C994" w14:textId="77777777" w:rsidR="00BE218E" w:rsidRPr="00BE218E" w:rsidRDefault="00BE218E" w:rsidP="00BE218E">
      <w:pPr>
        <w:pStyle w:val="Heading1"/>
        <w:spacing w:before="0" w:after="120" w:line="240" w:lineRule="auto"/>
        <w:rPr>
          <w:lang w:val="en-US"/>
        </w:rPr>
      </w:pPr>
      <w:r w:rsidRPr="00BE218E">
        <w:rPr>
          <w:lang w:val="en-US"/>
        </w:rPr>
        <w:t>Publications</w:t>
      </w:r>
    </w:p>
    <w:p w14:paraId="388708A2" w14:textId="77777777" w:rsidR="00BE218E" w:rsidRPr="00BE218E" w:rsidRDefault="00BE218E" w:rsidP="00BE218E">
      <w:pPr>
        <w:tabs>
          <w:tab w:val="left" w:pos="709"/>
        </w:tabs>
        <w:spacing w:after="60"/>
        <w:ind w:left="360"/>
        <w:jc w:val="both"/>
        <w:rPr>
          <w:lang w:val="en-US"/>
        </w:rPr>
      </w:pPr>
      <w:r w:rsidRPr="00BE218E">
        <w:rPr>
          <w:b/>
          <w:lang w:val="en-US"/>
        </w:rPr>
        <w:t>Google Scholar Citation Indices</w:t>
      </w:r>
      <w:r w:rsidRPr="00BE218E">
        <w:rPr>
          <w:lang w:val="en-US"/>
        </w:rPr>
        <w:t>. Citations: 1420; h-index: 14; i10 index: 19 (Oct. 23, 2017)</w:t>
      </w:r>
    </w:p>
    <w:p w14:paraId="2F630ED6" w14:textId="77777777" w:rsidR="00BE218E" w:rsidRPr="00BE218E" w:rsidRDefault="00BE218E" w:rsidP="00BE218E">
      <w:pPr>
        <w:tabs>
          <w:tab w:val="left" w:pos="709"/>
        </w:tabs>
        <w:spacing w:after="60"/>
        <w:ind w:left="360"/>
        <w:jc w:val="both"/>
        <w:rPr>
          <w:lang w:val="en-US"/>
        </w:rPr>
      </w:pPr>
      <w:r w:rsidRPr="00BE218E">
        <w:rPr>
          <w:b/>
          <w:lang w:val="en-US"/>
        </w:rPr>
        <w:t>Research Gate indicators</w:t>
      </w:r>
      <w:r w:rsidRPr="00BE218E">
        <w:rPr>
          <w:lang w:val="en-US"/>
        </w:rPr>
        <w:t xml:space="preserve">: Citations: 810; </w:t>
      </w:r>
      <w:proofErr w:type="spellStart"/>
      <w:r w:rsidRPr="00BE218E">
        <w:rPr>
          <w:lang w:val="en-US"/>
        </w:rPr>
        <w:t>RG</w:t>
      </w:r>
      <w:proofErr w:type="spellEnd"/>
      <w:r w:rsidRPr="00BE218E">
        <w:rPr>
          <w:lang w:val="en-US"/>
        </w:rPr>
        <w:t xml:space="preserve"> Score: 23.47; h-index: 12 (Oct. 23, 2017)</w:t>
      </w:r>
    </w:p>
    <w:p w14:paraId="063CF55F" w14:textId="77777777" w:rsidR="00BE218E" w:rsidRPr="00BE218E" w:rsidRDefault="00BE218E" w:rsidP="00BE218E">
      <w:pPr>
        <w:tabs>
          <w:tab w:val="left" w:pos="709"/>
        </w:tabs>
        <w:spacing w:after="60"/>
        <w:ind w:left="360"/>
        <w:jc w:val="both"/>
        <w:rPr>
          <w:rFonts w:ascii="Calibri" w:hAnsi="Calibri" w:cs="Arial"/>
          <w:lang w:val="en-US"/>
        </w:rPr>
      </w:pPr>
    </w:p>
    <w:p w14:paraId="6B9DF7E1" w14:textId="77777777" w:rsidR="00BE218E" w:rsidRPr="00BE218E" w:rsidRDefault="00BE218E" w:rsidP="00BE218E">
      <w:pPr>
        <w:pStyle w:val="Heading2"/>
        <w:spacing w:before="0" w:after="120"/>
        <w:rPr>
          <w:lang w:val="en-US"/>
        </w:rPr>
      </w:pPr>
      <w:r w:rsidRPr="00BE218E">
        <w:rPr>
          <w:lang w:val="en-US"/>
        </w:rPr>
        <w:t>Papers in Academic Journals</w:t>
      </w:r>
    </w:p>
    <w:p w14:paraId="263B5FB0" w14:textId="77777777" w:rsidR="00BE218E" w:rsidRPr="00BE218E" w:rsidRDefault="00BE218E" w:rsidP="00BE218E">
      <w:pPr>
        <w:pStyle w:val="ListParagraph"/>
        <w:numPr>
          <w:ilvl w:val="0"/>
          <w:numId w:val="17"/>
        </w:numPr>
        <w:autoSpaceDE w:val="0"/>
        <w:autoSpaceDN w:val="0"/>
        <w:spacing w:after="0" w:line="240" w:lineRule="auto"/>
        <w:contextualSpacing w:val="0"/>
        <w:rPr>
          <w:rFonts w:cs="Times New Roman"/>
          <w:szCs w:val="20"/>
          <w:lang w:val="en-US"/>
        </w:rPr>
      </w:pPr>
      <w:r w:rsidRPr="00BE218E">
        <w:rPr>
          <w:rFonts w:cs="Times New Roman"/>
          <w:szCs w:val="20"/>
          <w:lang w:val="en-US"/>
        </w:rPr>
        <w:t xml:space="preserve">Prajogo, D., Mena, C., &amp; Nair, A.  "The fit between supply chain strategies and practices: A contingency approach and comparative analysis", </w:t>
      </w:r>
      <w:r w:rsidRPr="00BE218E">
        <w:rPr>
          <w:rFonts w:cs="Times New Roman"/>
          <w:i/>
          <w:szCs w:val="20"/>
          <w:lang w:val="en-US"/>
        </w:rPr>
        <w:t xml:space="preserve">IEEE Transactions </w:t>
      </w:r>
      <w:proofErr w:type="gramStart"/>
      <w:r w:rsidRPr="00BE218E">
        <w:rPr>
          <w:rFonts w:cs="Times New Roman"/>
          <w:i/>
          <w:szCs w:val="20"/>
          <w:lang w:val="en-US"/>
        </w:rPr>
        <w:t>In</w:t>
      </w:r>
      <w:proofErr w:type="gramEnd"/>
      <w:r w:rsidRPr="00BE218E">
        <w:rPr>
          <w:rFonts w:cs="Times New Roman"/>
          <w:i/>
          <w:szCs w:val="20"/>
          <w:lang w:val="en-US"/>
        </w:rPr>
        <w:t xml:space="preserve"> Engineering Management</w:t>
      </w:r>
      <w:r w:rsidRPr="00BE218E">
        <w:rPr>
          <w:rFonts w:cs="Times New Roman"/>
          <w:szCs w:val="20"/>
          <w:lang w:val="en-US"/>
        </w:rPr>
        <w:t>, Forthcoming (Online ISSN: 1558-0040),</w:t>
      </w:r>
    </w:p>
    <w:p w14:paraId="4ED29A9C" w14:textId="77777777" w:rsidR="00BE218E" w:rsidRPr="00BE218E" w:rsidRDefault="00BE218E" w:rsidP="00BE218E">
      <w:pPr>
        <w:numPr>
          <w:ilvl w:val="0"/>
          <w:numId w:val="17"/>
        </w:numPr>
        <w:spacing w:after="0" w:line="240" w:lineRule="auto"/>
        <w:rPr>
          <w:szCs w:val="20"/>
          <w:lang w:val="en-US"/>
        </w:rPr>
      </w:pPr>
      <w:r w:rsidRPr="00BE218E">
        <w:rPr>
          <w:szCs w:val="20"/>
          <w:lang w:val="en-US"/>
        </w:rPr>
        <w:t xml:space="preserve">Hansen, C., Mena, C., Skipworth, H. (2017) “Exploring political risk in offshoring engagements”, </w:t>
      </w:r>
      <w:r w:rsidRPr="00BE218E">
        <w:rPr>
          <w:i/>
          <w:szCs w:val="20"/>
          <w:lang w:val="en-US"/>
        </w:rPr>
        <w:t xml:space="preserve">International Journal of Production Research, </w:t>
      </w:r>
      <w:r w:rsidRPr="00BE218E">
        <w:rPr>
          <w:szCs w:val="20"/>
          <w:lang w:val="en-US"/>
        </w:rPr>
        <w:t>55(7): 2051-2067.</w:t>
      </w:r>
    </w:p>
    <w:p w14:paraId="00822AF1" w14:textId="77777777" w:rsidR="00BE218E" w:rsidRPr="00BE218E" w:rsidRDefault="00BE218E" w:rsidP="00BE218E">
      <w:pPr>
        <w:numPr>
          <w:ilvl w:val="0"/>
          <w:numId w:val="17"/>
        </w:numPr>
        <w:spacing w:after="0" w:line="240" w:lineRule="auto"/>
        <w:rPr>
          <w:szCs w:val="20"/>
          <w:lang w:val="en-US"/>
        </w:rPr>
      </w:pPr>
      <w:r w:rsidRPr="00BE218E">
        <w:rPr>
          <w:szCs w:val="20"/>
          <w:lang w:val="en-US"/>
        </w:rPr>
        <w:t xml:space="preserve">Saghiri, S., Wilding, R., Mena, C., Bourlakis, M. (2017) “Toward a three-dimensional framework for omni-channel”, </w:t>
      </w:r>
      <w:r w:rsidRPr="00BE218E">
        <w:rPr>
          <w:i/>
          <w:szCs w:val="20"/>
          <w:lang w:val="en-US"/>
        </w:rPr>
        <w:t>Journal of Business Research</w:t>
      </w:r>
      <w:r w:rsidRPr="00BE218E">
        <w:rPr>
          <w:szCs w:val="20"/>
          <w:lang w:val="en-US"/>
        </w:rPr>
        <w:t>, 77: 53-67</w:t>
      </w:r>
    </w:p>
    <w:p w14:paraId="1CB611FB" w14:textId="77777777" w:rsidR="00BE218E" w:rsidRPr="00BE218E" w:rsidRDefault="00BE218E" w:rsidP="00BE218E">
      <w:pPr>
        <w:numPr>
          <w:ilvl w:val="0"/>
          <w:numId w:val="17"/>
        </w:numPr>
        <w:spacing w:after="0" w:line="240" w:lineRule="auto"/>
        <w:rPr>
          <w:szCs w:val="20"/>
          <w:lang w:val="en-US"/>
        </w:rPr>
      </w:pPr>
      <w:r w:rsidRPr="00BE218E">
        <w:rPr>
          <w:szCs w:val="20"/>
          <w:lang w:val="en-US"/>
        </w:rPr>
        <w:t xml:space="preserve"> Cerruti, C., Mena, C., Skipworth, H. &amp; </w:t>
      </w:r>
      <w:proofErr w:type="spellStart"/>
      <w:r w:rsidRPr="00BE218E">
        <w:rPr>
          <w:szCs w:val="20"/>
          <w:lang w:val="en-US"/>
        </w:rPr>
        <w:t>Tavoletti</w:t>
      </w:r>
      <w:proofErr w:type="spellEnd"/>
      <w:r w:rsidRPr="00BE218E">
        <w:rPr>
          <w:szCs w:val="20"/>
          <w:lang w:val="en-US"/>
        </w:rPr>
        <w:t xml:space="preserve">, E. (2016) “Characterizing agile supply partnerships”, </w:t>
      </w:r>
      <w:r w:rsidRPr="00BE218E">
        <w:rPr>
          <w:i/>
          <w:szCs w:val="20"/>
          <w:lang w:val="en-US"/>
        </w:rPr>
        <w:t xml:space="preserve">International Journal of Operations and Production Management, </w:t>
      </w:r>
      <w:r w:rsidRPr="00BE218E">
        <w:rPr>
          <w:szCs w:val="20"/>
          <w:lang w:val="en-US"/>
        </w:rPr>
        <w:t>36(8): 923-947.</w:t>
      </w:r>
    </w:p>
    <w:p w14:paraId="0FDC8708" w14:textId="77777777" w:rsidR="00BE218E" w:rsidRPr="00BE218E" w:rsidRDefault="00BE218E" w:rsidP="00BE218E">
      <w:pPr>
        <w:numPr>
          <w:ilvl w:val="0"/>
          <w:numId w:val="17"/>
        </w:numPr>
        <w:spacing w:after="0" w:line="240" w:lineRule="auto"/>
        <w:rPr>
          <w:szCs w:val="20"/>
          <w:lang w:val="en-US"/>
        </w:rPr>
      </w:pPr>
      <w:r w:rsidRPr="00BE218E">
        <w:rPr>
          <w:szCs w:val="20"/>
          <w:lang w:val="en-US"/>
        </w:rPr>
        <w:t xml:space="preserve">Mena, C., Bourlakis, M. (2016) “Editorial: Retail Logistics Special Issue”, </w:t>
      </w:r>
      <w:r w:rsidRPr="00BE218E">
        <w:rPr>
          <w:i/>
          <w:szCs w:val="20"/>
          <w:lang w:val="en-US"/>
        </w:rPr>
        <w:t>International Journal of Physical Distribution and Logistics Management</w:t>
      </w:r>
      <w:r w:rsidRPr="00BE218E">
        <w:rPr>
          <w:szCs w:val="20"/>
          <w:lang w:val="en-US"/>
        </w:rPr>
        <w:t>, 46(6/7): 538-542</w:t>
      </w:r>
    </w:p>
    <w:p w14:paraId="1A34E968" w14:textId="77777777" w:rsidR="00BE218E" w:rsidRPr="00BE218E" w:rsidRDefault="00BE218E" w:rsidP="00BE218E">
      <w:pPr>
        <w:pStyle w:val="Achievement"/>
        <w:numPr>
          <w:ilvl w:val="0"/>
          <w:numId w:val="17"/>
        </w:numPr>
        <w:jc w:val="left"/>
        <w:rPr>
          <w:rFonts w:asciiTheme="minorHAnsi" w:hAnsiTheme="minorHAnsi"/>
          <w:sz w:val="22"/>
          <w:lang w:val="en-US"/>
        </w:rPr>
      </w:pPr>
      <w:r w:rsidRPr="00BE218E">
        <w:rPr>
          <w:rFonts w:asciiTheme="minorHAnsi" w:hAnsiTheme="minorHAnsi"/>
          <w:sz w:val="22"/>
          <w:lang w:val="en-US"/>
        </w:rPr>
        <w:t xml:space="preserve">Tsinopoulos, C. &amp; Mena, C. (2015) “Supply chain integration configurations”, </w:t>
      </w:r>
      <w:r w:rsidRPr="00BE218E">
        <w:rPr>
          <w:rFonts w:asciiTheme="minorHAnsi" w:hAnsiTheme="minorHAnsi"/>
          <w:i/>
          <w:sz w:val="22"/>
          <w:lang w:val="en-US"/>
        </w:rPr>
        <w:t>International Journal of Operations and Production Management</w:t>
      </w:r>
      <w:r w:rsidRPr="00BE218E">
        <w:rPr>
          <w:rFonts w:asciiTheme="minorHAnsi" w:hAnsiTheme="minorHAnsi"/>
          <w:sz w:val="22"/>
          <w:lang w:val="en-US"/>
        </w:rPr>
        <w:t>, 35(10): 1437-1459.</w:t>
      </w:r>
    </w:p>
    <w:p w14:paraId="7AEAEC0B" w14:textId="77777777" w:rsidR="00BE218E" w:rsidRPr="00BE218E" w:rsidRDefault="00BE218E" w:rsidP="00BE218E">
      <w:pPr>
        <w:pStyle w:val="Achievement"/>
        <w:numPr>
          <w:ilvl w:val="0"/>
          <w:numId w:val="17"/>
        </w:numPr>
        <w:jc w:val="left"/>
        <w:rPr>
          <w:rFonts w:asciiTheme="minorHAnsi" w:hAnsiTheme="minorHAnsi"/>
          <w:sz w:val="22"/>
          <w:lang w:val="en-US"/>
        </w:rPr>
      </w:pPr>
      <w:proofErr w:type="spellStart"/>
      <w:r w:rsidRPr="00BE218E">
        <w:rPr>
          <w:rFonts w:asciiTheme="minorHAnsi" w:hAnsiTheme="minorHAnsi"/>
          <w:sz w:val="22"/>
          <w:lang w:val="en-US"/>
        </w:rPr>
        <w:t>Danloup</w:t>
      </w:r>
      <w:proofErr w:type="spellEnd"/>
      <w:r w:rsidRPr="00BE218E">
        <w:rPr>
          <w:rFonts w:asciiTheme="minorHAnsi" w:hAnsiTheme="minorHAnsi"/>
          <w:sz w:val="22"/>
          <w:lang w:val="en-US"/>
        </w:rPr>
        <w:t xml:space="preserve">, N., Mirzabeiki, V., </w:t>
      </w:r>
      <w:proofErr w:type="spellStart"/>
      <w:r w:rsidRPr="00BE218E">
        <w:rPr>
          <w:rFonts w:asciiTheme="minorHAnsi" w:hAnsiTheme="minorHAnsi"/>
          <w:sz w:val="22"/>
          <w:lang w:val="en-US"/>
        </w:rPr>
        <w:t>Allaoui</w:t>
      </w:r>
      <w:proofErr w:type="spellEnd"/>
      <w:r w:rsidRPr="00BE218E">
        <w:rPr>
          <w:rFonts w:asciiTheme="minorHAnsi" w:hAnsiTheme="minorHAnsi"/>
          <w:sz w:val="22"/>
          <w:lang w:val="en-US"/>
        </w:rPr>
        <w:t xml:space="preserve">, H., Goncalves, G., Julien, D. &amp; Mena, C. (2015) “Reducing transportation greenhouse gas emissions with collaborative distribution: A case study”, </w:t>
      </w:r>
      <w:r w:rsidRPr="00BE218E">
        <w:rPr>
          <w:rFonts w:asciiTheme="minorHAnsi" w:hAnsiTheme="minorHAnsi"/>
          <w:i/>
          <w:sz w:val="22"/>
          <w:lang w:val="en-US"/>
        </w:rPr>
        <w:t>Management Research Review</w:t>
      </w:r>
      <w:r w:rsidRPr="00BE218E">
        <w:rPr>
          <w:rFonts w:asciiTheme="minorHAnsi" w:hAnsiTheme="minorHAnsi"/>
          <w:sz w:val="22"/>
          <w:lang w:val="en-US"/>
        </w:rPr>
        <w:t>, 38(10): 1049-1067.</w:t>
      </w:r>
    </w:p>
    <w:p w14:paraId="216E5F77" w14:textId="77777777" w:rsidR="00BE218E" w:rsidRPr="00BE218E" w:rsidRDefault="00BE218E" w:rsidP="00BE218E">
      <w:pPr>
        <w:pStyle w:val="Achievement"/>
        <w:numPr>
          <w:ilvl w:val="0"/>
          <w:numId w:val="17"/>
        </w:numPr>
        <w:jc w:val="left"/>
        <w:rPr>
          <w:rFonts w:asciiTheme="minorHAnsi" w:hAnsiTheme="minorHAnsi"/>
          <w:i/>
          <w:sz w:val="22"/>
          <w:lang w:val="en-US"/>
        </w:rPr>
      </w:pPr>
      <w:r w:rsidRPr="00BE218E">
        <w:rPr>
          <w:rFonts w:asciiTheme="minorHAnsi" w:hAnsiTheme="minorHAnsi"/>
          <w:sz w:val="22"/>
          <w:lang w:val="en-US"/>
        </w:rPr>
        <w:t xml:space="preserve">Sandberg, E. &amp; Mena, C.  (2015) “Exploring strategic strengths and weaknesses of retail purchasing groups”, </w:t>
      </w:r>
      <w:r w:rsidRPr="00BE218E">
        <w:rPr>
          <w:rFonts w:asciiTheme="minorHAnsi" w:hAnsiTheme="minorHAnsi"/>
          <w:i/>
          <w:sz w:val="22"/>
          <w:lang w:val="en-US"/>
        </w:rPr>
        <w:t xml:space="preserve">The International Review of Retail, Distribution and Consumer Research, </w:t>
      </w:r>
      <w:r w:rsidRPr="00BE218E">
        <w:rPr>
          <w:rFonts w:asciiTheme="minorHAnsi" w:hAnsiTheme="minorHAnsi"/>
          <w:sz w:val="22"/>
          <w:lang w:val="en-US"/>
        </w:rPr>
        <w:t>25(3): 276-297.</w:t>
      </w:r>
    </w:p>
    <w:p w14:paraId="22512509" w14:textId="77777777" w:rsidR="00BE218E" w:rsidRPr="00BE218E" w:rsidRDefault="00BE218E" w:rsidP="00BE218E">
      <w:pPr>
        <w:numPr>
          <w:ilvl w:val="0"/>
          <w:numId w:val="17"/>
        </w:numPr>
        <w:spacing w:after="0" w:line="240" w:lineRule="auto"/>
        <w:rPr>
          <w:szCs w:val="20"/>
          <w:lang w:val="en-US"/>
        </w:rPr>
      </w:pPr>
      <w:r w:rsidRPr="00BE218E">
        <w:rPr>
          <w:szCs w:val="20"/>
          <w:lang w:val="en-US"/>
        </w:rPr>
        <w:t xml:space="preserve">Hess, T., </w:t>
      </w:r>
      <w:proofErr w:type="spellStart"/>
      <w:r w:rsidRPr="00BE218E">
        <w:rPr>
          <w:szCs w:val="20"/>
          <w:lang w:val="en-US"/>
        </w:rPr>
        <w:t>Andersson</w:t>
      </w:r>
      <w:proofErr w:type="spellEnd"/>
      <w:r w:rsidRPr="00BE218E">
        <w:rPr>
          <w:szCs w:val="20"/>
          <w:lang w:val="en-US"/>
        </w:rPr>
        <w:t xml:space="preserve">, U., Williams, A. and Mena, C. (2015) "The impact of healthier dietary scenarios on the global blue water scarcity footprint of food consumption in the UK", </w:t>
      </w:r>
      <w:r w:rsidRPr="00BE218E">
        <w:rPr>
          <w:i/>
          <w:szCs w:val="20"/>
          <w:lang w:val="en-US"/>
        </w:rPr>
        <w:t>Food Policy</w:t>
      </w:r>
      <w:r w:rsidRPr="00BE218E">
        <w:rPr>
          <w:szCs w:val="20"/>
          <w:lang w:val="en-US"/>
        </w:rPr>
        <w:t>, 50: 1-10.</w:t>
      </w:r>
    </w:p>
    <w:p w14:paraId="1E0684B7" w14:textId="77777777" w:rsidR="00BE218E" w:rsidRPr="00BE218E" w:rsidRDefault="00BE218E" w:rsidP="00BE218E">
      <w:pPr>
        <w:pStyle w:val="Achievement"/>
        <w:numPr>
          <w:ilvl w:val="0"/>
          <w:numId w:val="17"/>
        </w:numPr>
        <w:jc w:val="left"/>
        <w:rPr>
          <w:rFonts w:asciiTheme="minorHAnsi" w:hAnsiTheme="minorHAnsi"/>
          <w:sz w:val="22"/>
          <w:lang w:val="en-US"/>
        </w:rPr>
      </w:pPr>
      <w:r w:rsidRPr="00BE218E">
        <w:rPr>
          <w:rFonts w:asciiTheme="minorHAnsi" w:hAnsiTheme="minorHAnsi"/>
          <w:sz w:val="22"/>
          <w:lang w:val="en-US"/>
        </w:rPr>
        <w:t>Mena, C., Terry, L., Williams, A. &amp; Ellram, L. (2014) “Causes of Waste across Multi-</w:t>
      </w:r>
      <w:proofErr w:type="gramStart"/>
      <w:r w:rsidRPr="00BE218E">
        <w:rPr>
          <w:rFonts w:asciiTheme="minorHAnsi" w:hAnsiTheme="minorHAnsi"/>
          <w:sz w:val="22"/>
          <w:lang w:val="en-US"/>
        </w:rPr>
        <w:t>tier</w:t>
      </w:r>
      <w:proofErr w:type="gramEnd"/>
      <w:r w:rsidRPr="00BE218E">
        <w:rPr>
          <w:rFonts w:asciiTheme="minorHAnsi" w:hAnsiTheme="minorHAnsi"/>
          <w:sz w:val="22"/>
          <w:lang w:val="en-US"/>
        </w:rPr>
        <w:t xml:space="preserve"> Supply Networks: Cases in the UK Food Sector”, </w:t>
      </w:r>
      <w:r w:rsidRPr="00BE218E">
        <w:rPr>
          <w:rFonts w:asciiTheme="minorHAnsi" w:hAnsiTheme="minorHAnsi"/>
          <w:i/>
          <w:sz w:val="22"/>
          <w:lang w:val="en-US"/>
        </w:rPr>
        <w:t>International Journal of Production Economics</w:t>
      </w:r>
      <w:r w:rsidRPr="00BE218E">
        <w:rPr>
          <w:rFonts w:asciiTheme="minorHAnsi" w:hAnsiTheme="minorHAnsi"/>
          <w:sz w:val="22"/>
          <w:lang w:val="en-US"/>
        </w:rPr>
        <w:t>, 152: 144-158.</w:t>
      </w:r>
    </w:p>
    <w:p w14:paraId="7B1E2E07" w14:textId="77777777" w:rsidR="00BE218E" w:rsidRPr="00BE218E" w:rsidRDefault="00BE218E" w:rsidP="00BE218E">
      <w:pPr>
        <w:pStyle w:val="Achievement"/>
        <w:numPr>
          <w:ilvl w:val="0"/>
          <w:numId w:val="17"/>
        </w:numPr>
        <w:jc w:val="left"/>
        <w:rPr>
          <w:rFonts w:asciiTheme="minorHAnsi" w:hAnsiTheme="minorHAnsi"/>
          <w:sz w:val="22"/>
          <w:lang w:val="en-US"/>
        </w:rPr>
      </w:pPr>
      <w:r w:rsidRPr="00BE218E">
        <w:rPr>
          <w:rFonts w:asciiTheme="minorHAnsi" w:hAnsiTheme="minorHAnsi"/>
          <w:sz w:val="22"/>
          <w:lang w:val="en-US"/>
        </w:rPr>
        <w:lastRenderedPageBreak/>
        <w:t xml:space="preserve">Van Hoek, R., Mena, C. &amp; </w:t>
      </w:r>
      <w:proofErr w:type="spellStart"/>
      <w:r w:rsidRPr="00BE218E">
        <w:rPr>
          <w:rFonts w:asciiTheme="minorHAnsi" w:hAnsiTheme="minorHAnsi"/>
          <w:sz w:val="22"/>
          <w:lang w:val="en-US"/>
        </w:rPr>
        <w:t>Gattorna</w:t>
      </w:r>
      <w:proofErr w:type="spellEnd"/>
      <w:r w:rsidRPr="00BE218E">
        <w:rPr>
          <w:rFonts w:asciiTheme="minorHAnsi" w:hAnsiTheme="minorHAnsi"/>
          <w:sz w:val="22"/>
          <w:lang w:val="en-US"/>
        </w:rPr>
        <w:t xml:space="preserve">, J. (2014) “Mind the gap – the future of the discipline requires alignment”, </w:t>
      </w:r>
      <w:r w:rsidRPr="00BE218E">
        <w:rPr>
          <w:rFonts w:asciiTheme="minorHAnsi" w:hAnsiTheme="minorHAnsi"/>
          <w:i/>
          <w:sz w:val="22"/>
          <w:lang w:val="en-US"/>
        </w:rPr>
        <w:t xml:space="preserve">Journal of Business Logistics, </w:t>
      </w:r>
      <w:r w:rsidRPr="00BE218E">
        <w:rPr>
          <w:rFonts w:asciiTheme="minorHAnsi" w:hAnsiTheme="minorHAnsi"/>
          <w:sz w:val="22"/>
          <w:lang w:val="en-US"/>
        </w:rPr>
        <w:t>35 (1): 44-51.</w:t>
      </w:r>
    </w:p>
    <w:p w14:paraId="4FD8C2AB" w14:textId="77777777" w:rsidR="00BE218E" w:rsidRPr="00BE218E" w:rsidRDefault="00BE218E" w:rsidP="00BE218E">
      <w:pPr>
        <w:pStyle w:val="Achievement"/>
        <w:numPr>
          <w:ilvl w:val="0"/>
          <w:numId w:val="17"/>
        </w:numPr>
        <w:jc w:val="left"/>
        <w:rPr>
          <w:rFonts w:asciiTheme="minorHAnsi" w:hAnsiTheme="minorHAnsi"/>
          <w:sz w:val="22"/>
          <w:lang w:val="en-US"/>
        </w:rPr>
      </w:pPr>
      <w:r w:rsidRPr="00BE218E">
        <w:rPr>
          <w:rFonts w:asciiTheme="minorHAnsi" w:hAnsiTheme="minorHAnsi"/>
          <w:sz w:val="22"/>
          <w:lang w:val="en-US"/>
        </w:rPr>
        <w:t xml:space="preserve">Bernon, M. &amp; Mena C. (2013) “The Evolution of Customized Executive Education”, </w:t>
      </w:r>
      <w:r w:rsidRPr="00BE218E">
        <w:rPr>
          <w:rFonts w:asciiTheme="minorHAnsi" w:hAnsiTheme="minorHAnsi"/>
          <w:i/>
          <w:sz w:val="22"/>
          <w:lang w:val="en-US"/>
        </w:rPr>
        <w:t xml:space="preserve">Supply Chain Management: </w:t>
      </w:r>
      <w:proofErr w:type="gramStart"/>
      <w:r w:rsidRPr="00BE218E">
        <w:rPr>
          <w:rFonts w:asciiTheme="minorHAnsi" w:hAnsiTheme="minorHAnsi"/>
          <w:i/>
          <w:sz w:val="22"/>
          <w:lang w:val="en-US"/>
        </w:rPr>
        <w:t>an</w:t>
      </w:r>
      <w:proofErr w:type="gramEnd"/>
      <w:r w:rsidRPr="00BE218E">
        <w:rPr>
          <w:rFonts w:asciiTheme="minorHAnsi" w:hAnsiTheme="minorHAnsi"/>
          <w:i/>
          <w:sz w:val="22"/>
          <w:lang w:val="en-US"/>
        </w:rPr>
        <w:t xml:space="preserve"> International Journal</w:t>
      </w:r>
      <w:r w:rsidRPr="00BE218E">
        <w:rPr>
          <w:rFonts w:asciiTheme="minorHAnsi" w:hAnsiTheme="minorHAnsi"/>
          <w:sz w:val="22"/>
          <w:lang w:val="en-US"/>
        </w:rPr>
        <w:t>, 18(4): 440 - 453.</w:t>
      </w:r>
    </w:p>
    <w:p w14:paraId="49B10B56" w14:textId="77777777" w:rsidR="00BE218E" w:rsidRPr="00BE218E" w:rsidRDefault="00BE218E" w:rsidP="00BE218E">
      <w:pPr>
        <w:pStyle w:val="Achievement"/>
        <w:numPr>
          <w:ilvl w:val="0"/>
          <w:numId w:val="17"/>
        </w:numPr>
        <w:jc w:val="left"/>
        <w:rPr>
          <w:rFonts w:asciiTheme="minorHAnsi" w:hAnsiTheme="minorHAnsi"/>
          <w:sz w:val="22"/>
          <w:lang w:val="en-US"/>
        </w:rPr>
      </w:pPr>
      <w:r w:rsidRPr="00BE218E">
        <w:rPr>
          <w:rFonts w:asciiTheme="minorHAnsi" w:hAnsiTheme="minorHAnsi"/>
          <w:sz w:val="22"/>
          <w:lang w:val="en-US"/>
        </w:rPr>
        <w:t>Mena, C., Humphries, A. &amp; Choi, T.  (2013) “Towards a Theory of Multi-</w:t>
      </w:r>
      <w:proofErr w:type="gramStart"/>
      <w:r w:rsidRPr="00BE218E">
        <w:rPr>
          <w:rFonts w:asciiTheme="minorHAnsi" w:hAnsiTheme="minorHAnsi"/>
          <w:sz w:val="22"/>
          <w:lang w:val="en-US"/>
        </w:rPr>
        <w:t>tier</w:t>
      </w:r>
      <w:proofErr w:type="gramEnd"/>
      <w:r w:rsidRPr="00BE218E">
        <w:rPr>
          <w:rFonts w:asciiTheme="minorHAnsi" w:hAnsiTheme="minorHAnsi"/>
          <w:sz w:val="22"/>
          <w:lang w:val="en-US"/>
        </w:rPr>
        <w:t xml:space="preserve"> Supply Chain Management”, </w:t>
      </w:r>
      <w:r w:rsidRPr="00BE218E">
        <w:rPr>
          <w:rFonts w:asciiTheme="minorHAnsi" w:hAnsiTheme="minorHAnsi"/>
          <w:i/>
          <w:sz w:val="22"/>
          <w:lang w:val="en-US"/>
        </w:rPr>
        <w:t>Journal of Supply Chain Management</w:t>
      </w:r>
      <w:r w:rsidRPr="00BE218E">
        <w:rPr>
          <w:rFonts w:asciiTheme="minorHAnsi" w:hAnsiTheme="minorHAnsi"/>
          <w:sz w:val="22"/>
          <w:lang w:val="en-US"/>
        </w:rPr>
        <w:t>, 49(2): 58-77. (</w:t>
      </w:r>
      <w:r w:rsidRPr="00BE218E">
        <w:rPr>
          <w:rFonts w:asciiTheme="minorHAnsi" w:hAnsiTheme="minorHAnsi"/>
          <w:b/>
          <w:sz w:val="22"/>
          <w:lang w:val="en-US"/>
        </w:rPr>
        <w:t xml:space="preserve">Finalist for the 2013 Harold E. </w:t>
      </w:r>
      <w:proofErr w:type="spellStart"/>
      <w:r w:rsidRPr="00BE218E">
        <w:rPr>
          <w:rFonts w:asciiTheme="minorHAnsi" w:hAnsiTheme="minorHAnsi"/>
          <w:b/>
          <w:sz w:val="22"/>
          <w:lang w:val="en-US"/>
        </w:rPr>
        <w:t>Fearon</w:t>
      </w:r>
      <w:proofErr w:type="spellEnd"/>
      <w:r w:rsidRPr="00BE218E">
        <w:rPr>
          <w:rFonts w:asciiTheme="minorHAnsi" w:hAnsiTheme="minorHAnsi"/>
          <w:b/>
          <w:sz w:val="22"/>
          <w:lang w:val="en-US"/>
        </w:rPr>
        <w:t xml:space="preserve"> Best Paper Award</w:t>
      </w:r>
      <w:r w:rsidRPr="00BE218E">
        <w:rPr>
          <w:rFonts w:asciiTheme="minorHAnsi" w:hAnsiTheme="minorHAnsi"/>
          <w:sz w:val="22"/>
          <w:lang w:val="en-US"/>
        </w:rPr>
        <w:t>)</w:t>
      </w:r>
    </w:p>
    <w:p w14:paraId="280CCDB1" w14:textId="77777777" w:rsidR="00BE218E" w:rsidRPr="00BE218E" w:rsidRDefault="00BE218E" w:rsidP="00BE218E">
      <w:pPr>
        <w:pStyle w:val="Achievement"/>
        <w:numPr>
          <w:ilvl w:val="0"/>
          <w:numId w:val="17"/>
        </w:numPr>
        <w:jc w:val="left"/>
        <w:rPr>
          <w:rFonts w:asciiTheme="minorHAnsi" w:hAnsiTheme="minorHAnsi"/>
          <w:sz w:val="22"/>
          <w:lang w:val="en-US"/>
        </w:rPr>
      </w:pPr>
      <w:r w:rsidRPr="00BE218E">
        <w:rPr>
          <w:rFonts w:asciiTheme="minorHAnsi" w:hAnsiTheme="minorHAnsi"/>
          <w:sz w:val="22"/>
          <w:lang w:val="en-US"/>
        </w:rPr>
        <w:t xml:space="preserve">Diaz, A., Mena, C., Garcia-Carbajal, S., &amp; </w:t>
      </w:r>
      <w:proofErr w:type="spellStart"/>
      <w:r w:rsidRPr="00BE218E">
        <w:rPr>
          <w:rFonts w:asciiTheme="minorHAnsi" w:hAnsiTheme="minorHAnsi"/>
          <w:sz w:val="22"/>
          <w:lang w:val="en-US"/>
        </w:rPr>
        <w:t>Liechty</w:t>
      </w:r>
      <w:proofErr w:type="spellEnd"/>
      <w:r w:rsidRPr="00BE218E">
        <w:rPr>
          <w:rFonts w:asciiTheme="minorHAnsi" w:hAnsiTheme="minorHAnsi"/>
          <w:sz w:val="22"/>
          <w:lang w:val="en-US"/>
        </w:rPr>
        <w:t xml:space="preserve">, M. (2012) “The Impact of Supply Chain Design Characteristics on Network Reliability”, </w:t>
      </w:r>
      <w:r w:rsidRPr="00BE218E">
        <w:rPr>
          <w:rFonts w:asciiTheme="minorHAnsi" w:hAnsiTheme="minorHAnsi"/>
          <w:i/>
          <w:sz w:val="22"/>
          <w:lang w:val="en-US"/>
        </w:rPr>
        <w:t xml:space="preserve">Supply Chain Management: </w:t>
      </w:r>
      <w:proofErr w:type="gramStart"/>
      <w:r w:rsidRPr="00BE218E">
        <w:rPr>
          <w:rFonts w:asciiTheme="minorHAnsi" w:hAnsiTheme="minorHAnsi"/>
          <w:i/>
          <w:sz w:val="22"/>
          <w:lang w:val="en-US"/>
        </w:rPr>
        <w:t>an</w:t>
      </w:r>
      <w:proofErr w:type="gramEnd"/>
      <w:r w:rsidRPr="00BE218E">
        <w:rPr>
          <w:rFonts w:asciiTheme="minorHAnsi" w:hAnsiTheme="minorHAnsi"/>
          <w:i/>
          <w:sz w:val="22"/>
          <w:lang w:val="en-US"/>
        </w:rPr>
        <w:t xml:space="preserve"> International Journal,</w:t>
      </w:r>
      <w:r w:rsidRPr="00BE218E">
        <w:rPr>
          <w:rFonts w:asciiTheme="minorHAnsi" w:hAnsiTheme="minorHAnsi"/>
          <w:sz w:val="22"/>
          <w:lang w:val="en-US"/>
        </w:rPr>
        <w:t xml:space="preserve"> 17(3): 263-276.</w:t>
      </w:r>
    </w:p>
    <w:p w14:paraId="0E3BC4EA" w14:textId="77777777" w:rsidR="00BE218E" w:rsidRPr="00BE218E" w:rsidRDefault="00BE218E" w:rsidP="00BE218E">
      <w:pPr>
        <w:pStyle w:val="Achievement"/>
        <w:numPr>
          <w:ilvl w:val="0"/>
          <w:numId w:val="17"/>
        </w:numPr>
        <w:jc w:val="left"/>
        <w:rPr>
          <w:rFonts w:asciiTheme="minorHAnsi" w:hAnsiTheme="minorHAnsi"/>
          <w:sz w:val="22"/>
          <w:lang w:val="en-US"/>
        </w:rPr>
      </w:pPr>
      <w:proofErr w:type="spellStart"/>
      <w:r w:rsidRPr="00BE218E">
        <w:rPr>
          <w:rFonts w:asciiTheme="minorHAnsi" w:hAnsiTheme="minorHAnsi"/>
          <w:sz w:val="22"/>
          <w:lang w:val="en-US"/>
        </w:rPr>
        <w:t>Ettouzani</w:t>
      </w:r>
      <w:proofErr w:type="spellEnd"/>
      <w:r w:rsidRPr="00BE218E">
        <w:rPr>
          <w:rFonts w:asciiTheme="minorHAnsi" w:hAnsiTheme="minorHAnsi"/>
          <w:sz w:val="22"/>
          <w:lang w:val="en-US"/>
        </w:rPr>
        <w:t xml:space="preserve">, Y., Yates, N., &amp; Mena, C. (2012) “Causes affecting promotional availability in UK Grocery Retailing”, </w:t>
      </w:r>
      <w:r w:rsidRPr="00BE218E">
        <w:rPr>
          <w:rFonts w:asciiTheme="minorHAnsi" w:hAnsiTheme="minorHAnsi"/>
          <w:i/>
          <w:sz w:val="22"/>
          <w:lang w:val="en-US"/>
        </w:rPr>
        <w:t>International Journal of Physical Distribution and Logistics Management, 42(</w:t>
      </w:r>
      <w:r w:rsidRPr="00BE218E">
        <w:rPr>
          <w:rFonts w:asciiTheme="minorHAnsi" w:hAnsiTheme="minorHAnsi"/>
          <w:sz w:val="22"/>
          <w:lang w:val="en-US"/>
        </w:rPr>
        <w:t>3): 213 - 243.</w:t>
      </w:r>
    </w:p>
    <w:p w14:paraId="25FDEEAB" w14:textId="77777777" w:rsidR="00BE218E" w:rsidRPr="00BE218E" w:rsidRDefault="00BE218E" w:rsidP="00BE218E">
      <w:pPr>
        <w:pStyle w:val="Achievement"/>
        <w:numPr>
          <w:ilvl w:val="0"/>
          <w:numId w:val="17"/>
        </w:numPr>
        <w:jc w:val="left"/>
        <w:rPr>
          <w:rFonts w:asciiTheme="minorHAnsi" w:hAnsiTheme="minorHAnsi"/>
          <w:sz w:val="22"/>
          <w:lang w:val="en-US"/>
        </w:rPr>
      </w:pPr>
      <w:proofErr w:type="spellStart"/>
      <w:r w:rsidRPr="00BE218E">
        <w:rPr>
          <w:rFonts w:asciiTheme="minorHAnsi" w:hAnsiTheme="minorHAnsi"/>
          <w:sz w:val="22"/>
          <w:lang w:val="en-US"/>
        </w:rPr>
        <w:t>Marucheck</w:t>
      </w:r>
      <w:proofErr w:type="spellEnd"/>
      <w:r w:rsidRPr="00BE218E">
        <w:rPr>
          <w:rFonts w:asciiTheme="minorHAnsi" w:hAnsiTheme="minorHAnsi"/>
          <w:sz w:val="22"/>
          <w:lang w:val="en-US"/>
        </w:rPr>
        <w:t xml:space="preserve">, A., </w:t>
      </w:r>
      <w:proofErr w:type="spellStart"/>
      <w:r w:rsidRPr="00BE218E">
        <w:rPr>
          <w:rFonts w:asciiTheme="minorHAnsi" w:hAnsiTheme="minorHAnsi"/>
          <w:sz w:val="22"/>
          <w:lang w:val="en-US"/>
        </w:rPr>
        <w:t>Greis</w:t>
      </w:r>
      <w:proofErr w:type="spellEnd"/>
      <w:r w:rsidRPr="00BE218E">
        <w:rPr>
          <w:rFonts w:asciiTheme="minorHAnsi" w:hAnsiTheme="minorHAnsi"/>
          <w:sz w:val="22"/>
          <w:lang w:val="en-US"/>
        </w:rPr>
        <w:t xml:space="preserve">, N., Mena, C., &amp; </w:t>
      </w:r>
      <w:proofErr w:type="spellStart"/>
      <w:r w:rsidRPr="00BE218E">
        <w:rPr>
          <w:rFonts w:asciiTheme="minorHAnsi" w:hAnsiTheme="minorHAnsi"/>
          <w:sz w:val="22"/>
          <w:lang w:val="en-US"/>
        </w:rPr>
        <w:t>Cai</w:t>
      </w:r>
      <w:proofErr w:type="spellEnd"/>
      <w:r w:rsidRPr="00BE218E">
        <w:rPr>
          <w:rFonts w:asciiTheme="minorHAnsi" w:hAnsiTheme="minorHAnsi"/>
          <w:sz w:val="22"/>
          <w:lang w:val="en-US"/>
        </w:rPr>
        <w:t>, L. (2011) “Product safety and security in the global supply chain: Issues, challenges and research opportunities”,</w:t>
      </w:r>
      <w:r w:rsidRPr="00BE218E">
        <w:rPr>
          <w:rFonts w:asciiTheme="minorHAnsi" w:hAnsiTheme="minorHAnsi"/>
          <w:i/>
          <w:sz w:val="22"/>
          <w:lang w:val="en-US"/>
        </w:rPr>
        <w:t xml:space="preserve"> Journal of Operations Management</w:t>
      </w:r>
      <w:r w:rsidRPr="00BE218E">
        <w:rPr>
          <w:rFonts w:asciiTheme="minorHAnsi" w:hAnsiTheme="minorHAnsi"/>
          <w:sz w:val="22"/>
          <w:lang w:val="en-US"/>
        </w:rPr>
        <w:t xml:space="preserve">, 29(7-8): 707-720. </w:t>
      </w:r>
    </w:p>
    <w:p w14:paraId="19B9EFAA" w14:textId="77777777" w:rsidR="00BE218E" w:rsidRPr="00BE218E" w:rsidRDefault="00BE218E" w:rsidP="00BE218E">
      <w:pPr>
        <w:pStyle w:val="Achievement"/>
        <w:numPr>
          <w:ilvl w:val="0"/>
          <w:numId w:val="17"/>
        </w:numPr>
        <w:jc w:val="left"/>
        <w:rPr>
          <w:rFonts w:asciiTheme="minorHAnsi" w:hAnsiTheme="minorHAnsi"/>
          <w:sz w:val="22"/>
          <w:lang w:val="en-US"/>
        </w:rPr>
      </w:pPr>
      <w:r w:rsidRPr="00BE218E">
        <w:rPr>
          <w:rFonts w:asciiTheme="minorHAnsi" w:hAnsiTheme="minorHAnsi"/>
          <w:sz w:val="22"/>
          <w:lang w:val="en-US"/>
        </w:rPr>
        <w:t xml:space="preserve">Mena, C., </w:t>
      </w:r>
      <w:proofErr w:type="spellStart"/>
      <w:r w:rsidRPr="00BE218E">
        <w:rPr>
          <w:rFonts w:asciiTheme="minorHAnsi" w:hAnsiTheme="minorHAnsi"/>
          <w:sz w:val="22"/>
          <w:lang w:val="en-US"/>
        </w:rPr>
        <w:t>Adenso</w:t>
      </w:r>
      <w:proofErr w:type="spellEnd"/>
      <w:r w:rsidRPr="00BE218E">
        <w:rPr>
          <w:rFonts w:asciiTheme="minorHAnsi" w:hAnsiTheme="minorHAnsi"/>
          <w:sz w:val="22"/>
          <w:lang w:val="en-US"/>
        </w:rPr>
        <w:t xml:space="preserve">-Diaz, B., &amp; Yurt, O. (2011) “The causes of food waste in the supplier–retailer interface: Evidences from the UK and Spain”, </w:t>
      </w:r>
      <w:r w:rsidRPr="00BE218E">
        <w:rPr>
          <w:rFonts w:asciiTheme="minorHAnsi" w:hAnsiTheme="minorHAnsi"/>
          <w:i/>
          <w:sz w:val="22"/>
          <w:lang w:val="en-US"/>
        </w:rPr>
        <w:t>Resources, Conservation &amp; Recycling</w:t>
      </w:r>
      <w:r w:rsidRPr="00BE218E">
        <w:rPr>
          <w:rFonts w:asciiTheme="minorHAnsi" w:hAnsiTheme="minorHAnsi"/>
          <w:sz w:val="22"/>
          <w:lang w:val="en-US"/>
        </w:rPr>
        <w:t xml:space="preserve">, 55(6): 648-658. </w:t>
      </w:r>
    </w:p>
    <w:p w14:paraId="0D2C028F" w14:textId="77777777" w:rsidR="00BE218E" w:rsidRPr="00BE218E" w:rsidRDefault="00BE218E" w:rsidP="00BE218E">
      <w:pPr>
        <w:pStyle w:val="Achievement"/>
        <w:numPr>
          <w:ilvl w:val="0"/>
          <w:numId w:val="17"/>
        </w:numPr>
        <w:jc w:val="left"/>
        <w:rPr>
          <w:rFonts w:asciiTheme="minorHAnsi" w:hAnsiTheme="minorHAnsi"/>
          <w:sz w:val="22"/>
          <w:lang w:val="en-US"/>
        </w:rPr>
      </w:pPr>
      <w:r w:rsidRPr="00BE218E">
        <w:rPr>
          <w:rFonts w:asciiTheme="minorHAnsi" w:hAnsiTheme="minorHAnsi"/>
          <w:sz w:val="22"/>
          <w:lang w:val="en-US"/>
        </w:rPr>
        <w:t xml:space="preserve">Christopher, M., Mena, C., Khan, O., &amp; Yurt, O. (2011) “The Impact of Global Sourcing on Supply Chain Risk”, </w:t>
      </w:r>
      <w:r w:rsidRPr="00BE218E">
        <w:rPr>
          <w:rFonts w:asciiTheme="minorHAnsi" w:hAnsiTheme="minorHAnsi"/>
          <w:i/>
          <w:sz w:val="22"/>
          <w:lang w:val="en-US"/>
        </w:rPr>
        <w:t>Supply Chain Management: An International Journal,</w:t>
      </w:r>
      <w:r w:rsidRPr="00BE218E">
        <w:rPr>
          <w:rFonts w:asciiTheme="minorHAnsi" w:hAnsiTheme="minorHAnsi"/>
          <w:sz w:val="22"/>
          <w:lang w:val="en-US"/>
        </w:rPr>
        <w:t xml:space="preserve"> 16(2): 67-81. (</w:t>
      </w:r>
      <w:r w:rsidRPr="00BE218E">
        <w:rPr>
          <w:rFonts w:asciiTheme="minorHAnsi" w:hAnsiTheme="minorHAnsi"/>
          <w:b/>
          <w:sz w:val="22"/>
          <w:lang w:val="en-US"/>
        </w:rPr>
        <w:t>Outstanding Paper Award</w:t>
      </w:r>
      <w:r w:rsidRPr="00BE218E">
        <w:rPr>
          <w:rFonts w:asciiTheme="minorHAnsi" w:hAnsiTheme="minorHAnsi"/>
          <w:sz w:val="22"/>
          <w:lang w:val="en-US"/>
        </w:rPr>
        <w:t>)</w:t>
      </w:r>
    </w:p>
    <w:p w14:paraId="6C6AEB75" w14:textId="77777777" w:rsidR="00BE218E" w:rsidRPr="00BE218E" w:rsidRDefault="00BE218E" w:rsidP="00BE218E">
      <w:pPr>
        <w:pStyle w:val="Achievement"/>
        <w:numPr>
          <w:ilvl w:val="0"/>
          <w:numId w:val="17"/>
        </w:numPr>
        <w:jc w:val="left"/>
        <w:rPr>
          <w:rFonts w:asciiTheme="minorHAnsi" w:hAnsiTheme="minorHAnsi"/>
          <w:sz w:val="22"/>
          <w:lang w:val="en-US"/>
        </w:rPr>
      </w:pPr>
      <w:r w:rsidRPr="00BE218E">
        <w:rPr>
          <w:rFonts w:asciiTheme="minorHAnsi" w:hAnsiTheme="minorHAnsi"/>
          <w:sz w:val="22"/>
          <w:lang w:val="en-US"/>
        </w:rPr>
        <w:t>Mena, C., Humphries, A., &amp; Wilding, R. (2009) “A comparison of Inter- and Intra-</w:t>
      </w:r>
      <w:proofErr w:type="gramStart"/>
      <w:r w:rsidRPr="00BE218E">
        <w:rPr>
          <w:rFonts w:asciiTheme="minorHAnsi" w:hAnsiTheme="minorHAnsi"/>
          <w:sz w:val="22"/>
          <w:lang w:val="en-US"/>
        </w:rPr>
        <w:t>organizational</w:t>
      </w:r>
      <w:proofErr w:type="gramEnd"/>
      <w:r w:rsidRPr="00BE218E">
        <w:rPr>
          <w:rFonts w:asciiTheme="minorHAnsi" w:hAnsiTheme="minorHAnsi"/>
          <w:sz w:val="22"/>
          <w:lang w:val="en-US"/>
        </w:rPr>
        <w:t xml:space="preserve"> Relationships: Two case studies from the UK food and drinks industry”, </w:t>
      </w:r>
      <w:r w:rsidRPr="00BE218E">
        <w:rPr>
          <w:rFonts w:asciiTheme="minorHAnsi" w:hAnsiTheme="minorHAnsi"/>
          <w:i/>
          <w:sz w:val="22"/>
          <w:lang w:val="en-US"/>
        </w:rPr>
        <w:t>International Journal of Physical Distribution and Logistics Management</w:t>
      </w:r>
      <w:r w:rsidRPr="00BE218E">
        <w:rPr>
          <w:rFonts w:asciiTheme="minorHAnsi" w:hAnsiTheme="minorHAnsi"/>
          <w:sz w:val="22"/>
          <w:lang w:val="en-US"/>
        </w:rPr>
        <w:t xml:space="preserve">, 39(9): 762-784. </w:t>
      </w:r>
    </w:p>
    <w:p w14:paraId="5CD7DA98" w14:textId="77777777" w:rsidR="00BE218E" w:rsidRPr="00BE218E" w:rsidRDefault="00BE218E" w:rsidP="00BE218E">
      <w:pPr>
        <w:pStyle w:val="Achievement"/>
        <w:numPr>
          <w:ilvl w:val="0"/>
          <w:numId w:val="17"/>
        </w:numPr>
        <w:jc w:val="left"/>
        <w:rPr>
          <w:rFonts w:asciiTheme="minorHAnsi" w:hAnsiTheme="minorHAnsi"/>
          <w:sz w:val="22"/>
          <w:lang w:val="en-US"/>
        </w:rPr>
      </w:pPr>
      <w:r w:rsidRPr="00BE218E">
        <w:rPr>
          <w:rFonts w:asciiTheme="minorHAnsi" w:hAnsiTheme="minorHAnsi"/>
          <w:sz w:val="22"/>
          <w:lang w:val="en-US"/>
        </w:rPr>
        <w:t xml:space="preserve">Whicker, L. Bernon, M. Templar, S., &amp; Mena, C. (2009) “Understanding the Relationships between Time and Cost to Improve Supply Chain Performance”, </w:t>
      </w:r>
      <w:r w:rsidRPr="00BE218E">
        <w:rPr>
          <w:rFonts w:asciiTheme="minorHAnsi" w:hAnsiTheme="minorHAnsi"/>
          <w:i/>
          <w:sz w:val="22"/>
          <w:lang w:val="en-US"/>
        </w:rPr>
        <w:t>International Journal of Production Economics</w:t>
      </w:r>
      <w:r w:rsidRPr="00BE218E">
        <w:rPr>
          <w:rFonts w:asciiTheme="minorHAnsi" w:hAnsiTheme="minorHAnsi"/>
          <w:sz w:val="22"/>
          <w:lang w:val="en-US"/>
        </w:rPr>
        <w:t xml:space="preserve">, 121(2): 641-59. </w:t>
      </w:r>
    </w:p>
    <w:p w14:paraId="5FE9D30E" w14:textId="77777777" w:rsidR="00BE218E" w:rsidRPr="00BE218E" w:rsidRDefault="00BE218E" w:rsidP="00BE218E">
      <w:pPr>
        <w:pStyle w:val="Achievement"/>
        <w:numPr>
          <w:ilvl w:val="0"/>
          <w:numId w:val="17"/>
        </w:numPr>
        <w:jc w:val="left"/>
        <w:rPr>
          <w:rFonts w:asciiTheme="minorHAnsi" w:hAnsiTheme="minorHAnsi"/>
          <w:sz w:val="22"/>
          <w:lang w:val="en-US"/>
        </w:rPr>
      </w:pPr>
      <w:r w:rsidRPr="00BE218E">
        <w:rPr>
          <w:rFonts w:asciiTheme="minorHAnsi" w:hAnsiTheme="minorHAnsi"/>
          <w:sz w:val="22"/>
          <w:lang w:val="en-US"/>
        </w:rPr>
        <w:t xml:space="preserve">Johnson, M. &amp; Mena, C. (2008) “Supply chain management for </w:t>
      </w:r>
      <w:proofErr w:type="spellStart"/>
      <w:r w:rsidRPr="00BE218E">
        <w:rPr>
          <w:rFonts w:asciiTheme="minorHAnsi" w:hAnsiTheme="minorHAnsi"/>
          <w:sz w:val="22"/>
          <w:lang w:val="en-US"/>
        </w:rPr>
        <w:t>servitised</w:t>
      </w:r>
      <w:proofErr w:type="spellEnd"/>
      <w:r w:rsidRPr="00BE218E">
        <w:rPr>
          <w:rFonts w:asciiTheme="minorHAnsi" w:hAnsiTheme="minorHAnsi"/>
          <w:sz w:val="22"/>
          <w:lang w:val="en-US"/>
        </w:rPr>
        <w:t xml:space="preserve"> products: A multi-industry case study”, </w:t>
      </w:r>
      <w:r w:rsidRPr="00BE218E">
        <w:rPr>
          <w:rFonts w:asciiTheme="minorHAnsi" w:hAnsiTheme="minorHAnsi"/>
          <w:i/>
          <w:sz w:val="22"/>
          <w:lang w:val="en-US"/>
        </w:rPr>
        <w:t>International Journal of Production Economics</w:t>
      </w:r>
      <w:r w:rsidRPr="00BE218E">
        <w:rPr>
          <w:rFonts w:asciiTheme="minorHAnsi" w:hAnsiTheme="minorHAnsi"/>
          <w:sz w:val="22"/>
          <w:lang w:val="en-US"/>
        </w:rPr>
        <w:t xml:space="preserve">, 114 (1): 27-39. </w:t>
      </w:r>
    </w:p>
    <w:p w14:paraId="2852B81F" w14:textId="77777777" w:rsidR="00BE218E" w:rsidRPr="00BE218E" w:rsidRDefault="00BE218E" w:rsidP="00BE218E">
      <w:pPr>
        <w:pStyle w:val="Achievement"/>
        <w:numPr>
          <w:ilvl w:val="0"/>
          <w:numId w:val="17"/>
        </w:numPr>
        <w:jc w:val="left"/>
        <w:rPr>
          <w:rFonts w:asciiTheme="minorHAnsi" w:hAnsiTheme="minorHAnsi"/>
          <w:sz w:val="22"/>
          <w:lang w:val="en-US"/>
        </w:rPr>
      </w:pPr>
      <w:proofErr w:type="spellStart"/>
      <w:r w:rsidRPr="00BE218E">
        <w:rPr>
          <w:rFonts w:asciiTheme="minorHAnsi" w:hAnsiTheme="minorHAnsi"/>
          <w:sz w:val="22"/>
          <w:lang w:val="en-US"/>
        </w:rPr>
        <w:t>Tatsis</w:t>
      </w:r>
      <w:proofErr w:type="spellEnd"/>
      <w:r w:rsidRPr="00BE218E">
        <w:rPr>
          <w:rFonts w:asciiTheme="minorHAnsi" w:hAnsiTheme="minorHAnsi"/>
          <w:sz w:val="22"/>
          <w:lang w:val="en-US"/>
        </w:rPr>
        <w:t xml:space="preserve">, V., Mena, C., Van Wassenhove, L. &amp; Whicker, L. (2006) “E-procurement in the Greek Food and Drink Industry: Drivers and Impediments”, </w:t>
      </w:r>
      <w:r w:rsidRPr="00BE218E">
        <w:rPr>
          <w:rFonts w:asciiTheme="minorHAnsi" w:hAnsiTheme="minorHAnsi"/>
          <w:i/>
          <w:sz w:val="22"/>
          <w:lang w:val="en-US"/>
        </w:rPr>
        <w:t>Journal of Purchasing and Supply Management</w:t>
      </w:r>
      <w:r w:rsidRPr="00BE218E">
        <w:rPr>
          <w:rFonts w:asciiTheme="minorHAnsi" w:hAnsiTheme="minorHAnsi"/>
          <w:sz w:val="22"/>
          <w:lang w:val="en-US"/>
        </w:rPr>
        <w:t>, 12 (2): 63-74.</w:t>
      </w:r>
    </w:p>
    <w:p w14:paraId="086E56A8" w14:textId="77777777" w:rsidR="00BE218E" w:rsidRPr="00BE218E" w:rsidRDefault="00BE218E" w:rsidP="00BE218E">
      <w:pPr>
        <w:autoSpaceDE w:val="0"/>
        <w:autoSpaceDN w:val="0"/>
        <w:spacing w:after="60"/>
        <w:ind w:left="360"/>
        <w:rPr>
          <w:szCs w:val="20"/>
          <w:lang w:val="en-US"/>
        </w:rPr>
      </w:pPr>
    </w:p>
    <w:p w14:paraId="0BFF12E6" w14:textId="77777777" w:rsidR="00BE218E" w:rsidRPr="00BE218E" w:rsidRDefault="00BE218E" w:rsidP="00BE218E">
      <w:pPr>
        <w:pStyle w:val="Heading2"/>
        <w:spacing w:before="0"/>
        <w:rPr>
          <w:lang w:val="en-US"/>
        </w:rPr>
      </w:pPr>
      <w:r w:rsidRPr="00BE218E">
        <w:rPr>
          <w:lang w:val="en-US"/>
        </w:rPr>
        <w:t>Refereed Journal Publications under Review / Preparation</w:t>
      </w:r>
    </w:p>
    <w:p w14:paraId="5384A6F1" w14:textId="77777777" w:rsidR="00BE218E" w:rsidRPr="00BE218E" w:rsidRDefault="00BE218E" w:rsidP="00BE218E">
      <w:pPr>
        <w:numPr>
          <w:ilvl w:val="0"/>
          <w:numId w:val="4"/>
        </w:numPr>
        <w:spacing w:after="0" w:line="240" w:lineRule="auto"/>
        <w:rPr>
          <w:lang w:val="en-US"/>
        </w:rPr>
      </w:pPr>
      <w:r w:rsidRPr="00BE218E">
        <w:rPr>
          <w:lang w:val="en-US"/>
        </w:rPr>
        <w:t xml:space="preserve">Mena, C., Humphries, A., &amp; Choi, T. Y. “Sticky Relationships and IT Service Outsourcing”, </w:t>
      </w:r>
      <w:r w:rsidRPr="00BE218E">
        <w:rPr>
          <w:i/>
          <w:lang w:val="en-US"/>
        </w:rPr>
        <w:t>IEEE Transactions in Engineering Management</w:t>
      </w:r>
      <w:r w:rsidRPr="00BE218E">
        <w:rPr>
          <w:lang w:val="en-US"/>
        </w:rPr>
        <w:t xml:space="preserve"> (2nd revision)</w:t>
      </w:r>
    </w:p>
    <w:p w14:paraId="23055DE5" w14:textId="77777777" w:rsidR="00BE218E" w:rsidRPr="00BE218E" w:rsidRDefault="00BE218E" w:rsidP="00BE218E">
      <w:pPr>
        <w:numPr>
          <w:ilvl w:val="0"/>
          <w:numId w:val="4"/>
        </w:numPr>
        <w:spacing w:after="0" w:line="240" w:lineRule="auto"/>
        <w:rPr>
          <w:lang w:val="en-US"/>
        </w:rPr>
      </w:pPr>
      <w:r w:rsidRPr="00BE218E">
        <w:rPr>
          <w:lang w:val="en-US"/>
        </w:rPr>
        <w:t>Mena, C., Melnyk, S., Baghersad, M. and Zobel, C., “An investigation of macro and micro level factors influencing decision making under risk and resilience</w:t>
      </w:r>
      <w:r w:rsidRPr="00BE218E">
        <w:rPr>
          <w:i/>
          <w:lang w:val="en-US"/>
        </w:rPr>
        <w:t xml:space="preserve">”, Decision Sciences </w:t>
      </w:r>
      <w:r w:rsidRPr="00BE218E">
        <w:rPr>
          <w:lang w:val="en-US"/>
        </w:rPr>
        <w:t>(1st revision)</w:t>
      </w:r>
    </w:p>
    <w:p w14:paraId="1FEFD4B6" w14:textId="77777777" w:rsidR="00BE218E" w:rsidRPr="00BE218E" w:rsidRDefault="00BE218E" w:rsidP="00BE218E">
      <w:pPr>
        <w:numPr>
          <w:ilvl w:val="0"/>
          <w:numId w:val="4"/>
        </w:numPr>
        <w:spacing w:after="0" w:line="240" w:lineRule="auto"/>
        <w:rPr>
          <w:lang w:val="en-US"/>
        </w:rPr>
      </w:pPr>
      <w:r w:rsidRPr="00BE218E">
        <w:rPr>
          <w:lang w:val="en-US"/>
        </w:rPr>
        <w:t xml:space="preserve">Mena, C. &amp; Shoenherr, T. “Green Contagion:  How green practices propagate across multi-tier supply chains”, </w:t>
      </w:r>
      <w:r w:rsidRPr="00BE218E">
        <w:rPr>
          <w:i/>
          <w:lang w:val="en-US"/>
        </w:rPr>
        <w:t>Decision Sciences</w:t>
      </w:r>
      <w:r w:rsidRPr="00BE218E">
        <w:rPr>
          <w:lang w:val="en-US"/>
        </w:rPr>
        <w:t xml:space="preserve"> (Sub. 8/17)</w:t>
      </w:r>
    </w:p>
    <w:p w14:paraId="4EC01EA3" w14:textId="77777777" w:rsidR="00BE218E" w:rsidRPr="00BE218E" w:rsidRDefault="00BE218E" w:rsidP="00BE218E">
      <w:pPr>
        <w:pStyle w:val="ListParagraph"/>
        <w:numPr>
          <w:ilvl w:val="0"/>
          <w:numId w:val="4"/>
        </w:numPr>
        <w:autoSpaceDE w:val="0"/>
        <w:autoSpaceDN w:val="0"/>
        <w:spacing w:after="0" w:line="240" w:lineRule="auto"/>
        <w:contextualSpacing w:val="0"/>
        <w:rPr>
          <w:rFonts w:cs="Times New Roman"/>
          <w:lang w:val="en-US"/>
        </w:rPr>
      </w:pPr>
      <w:r w:rsidRPr="00BE218E">
        <w:rPr>
          <w:rFonts w:cs="Times New Roman"/>
          <w:lang w:val="en-US"/>
        </w:rPr>
        <w:t xml:space="preserve">Hansen, C. &amp; Mena C., &amp; Aktas, E. “Political Risk in Service Offshoring”, </w:t>
      </w:r>
      <w:r w:rsidRPr="00BE218E">
        <w:rPr>
          <w:rFonts w:cs="Times New Roman"/>
          <w:i/>
          <w:lang w:val="en-US"/>
        </w:rPr>
        <w:t xml:space="preserve">International Journal of Production Research </w:t>
      </w:r>
      <w:r w:rsidRPr="00BE218E">
        <w:rPr>
          <w:rFonts w:cs="Times New Roman"/>
          <w:lang w:val="en-US"/>
        </w:rPr>
        <w:t>(Sub. 9/17)</w:t>
      </w:r>
    </w:p>
    <w:p w14:paraId="3B6428DC" w14:textId="77777777" w:rsidR="00BE218E" w:rsidRPr="00BE218E" w:rsidRDefault="00BE218E" w:rsidP="00BE218E">
      <w:pPr>
        <w:pStyle w:val="ListParagraph"/>
        <w:numPr>
          <w:ilvl w:val="0"/>
          <w:numId w:val="4"/>
        </w:numPr>
        <w:autoSpaceDE w:val="0"/>
        <w:autoSpaceDN w:val="0"/>
        <w:spacing w:after="0" w:line="240" w:lineRule="auto"/>
        <w:contextualSpacing w:val="0"/>
        <w:rPr>
          <w:rFonts w:cs="Times New Roman"/>
          <w:lang w:val="en-US"/>
        </w:rPr>
      </w:pPr>
      <w:r w:rsidRPr="00BE218E">
        <w:rPr>
          <w:rFonts w:cs="Times New Roman"/>
          <w:lang w:val="en-US"/>
        </w:rPr>
        <w:t xml:space="preserve">Habib, F., Mena, C., Bastl, M., &amp; Pilbeam, C. “Exit in Buyer-Supplier Relationships -  A Transaction Cost Economics Perspective”, </w:t>
      </w:r>
      <w:r w:rsidRPr="00BE218E">
        <w:rPr>
          <w:rFonts w:cs="Times New Roman"/>
          <w:i/>
          <w:lang w:val="en-US"/>
        </w:rPr>
        <w:t>Production and Operations Management</w:t>
      </w:r>
      <w:r w:rsidRPr="00BE218E">
        <w:rPr>
          <w:rFonts w:cs="Times New Roman"/>
          <w:lang w:val="en-US"/>
        </w:rPr>
        <w:t xml:space="preserve"> (Sub. 9/17)</w:t>
      </w:r>
    </w:p>
    <w:p w14:paraId="0C804B01" w14:textId="77777777" w:rsidR="00BE218E" w:rsidRPr="00BE218E" w:rsidRDefault="00BE218E" w:rsidP="00BE218E">
      <w:pPr>
        <w:autoSpaceDE w:val="0"/>
        <w:autoSpaceDN w:val="0"/>
        <w:spacing w:after="60" w:line="240" w:lineRule="auto"/>
        <w:ind w:left="360"/>
        <w:rPr>
          <w:szCs w:val="20"/>
          <w:lang w:val="en-US"/>
        </w:rPr>
      </w:pPr>
    </w:p>
    <w:p w14:paraId="30CA18FD" w14:textId="77777777" w:rsidR="00BE218E" w:rsidRPr="00BE218E" w:rsidRDefault="00BE218E" w:rsidP="00BE218E">
      <w:pPr>
        <w:pStyle w:val="Heading2"/>
        <w:spacing w:before="0"/>
        <w:rPr>
          <w:lang w:val="en-US"/>
        </w:rPr>
      </w:pPr>
      <w:r w:rsidRPr="00BE218E">
        <w:rPr>
          <w:lang w:val="en-US"/>
        </w:rPr>
        <w:t>Books</w:t>
      </w:r>
    </w:p>
    <w:p w14:paraId="542D8185" w14:textId="77777777" w:rsidR="00BE218E" w:rsidRPr="00BE218E" w:rsidRDefault="00BE218E" w:rsidP="00BE218E">
      <w:pPr>
        <w:pStyle w:val="Achievement"/>
        <w:numPr>
          <w:ilvl w:val="0"/>
          <w:numId w:val="4"/>
        </w:numPr>
        <w:jc w:val="left"/>
        <w:rPr>
          <w:rFonts w:asciiTheme="minorHAnsi" w:hAnsiTheme="minorHAnsi"/>
          <w:sz w:val="22"/>
          <w:lang w:val="en-US"/>
        </w:rPr>
      </w:pPr>
      <w:r w:rsidRPr="00BE218E">
        <w:rPr>
          <w:rFonts w:asciiTheme="minorHAnsi" w:hAnsiTheme="minorHAnsi"/>
          <w:sz w:val="22"/>
          <w:lang w:val="en-US"/>
        </w:rPr>
        <w:t xml:space="preserve">Mena, C., van Hoek, R. &amp; Christopher, M. (2018) </w:t>
      </w:r>
      <w:r w:rsidRPr="00BE218E">
        <w:rPr>
          <w:rFonts w:asciiTheme="minorHAnsi" w:hAnsiTheme="minorHAnsi"/>
          <w:i/>
          <w:sz w:val="22"/>
          <w:lang w:val="en-US"/>
        </w:rPr>
        <w:t>Leading Procurement Strategy</w:t>
      </w:r>
      <w:r w:rsidRPr="00BE218E">
        <w:rPr>
          <w:rFonts w:asciiTheme="minorHAnsi" w:hAnsiTheme="minorHAnsi"/>
          <w:sz w:val="22"/>
          <w:lang w:val="en-US"/>
        </w:rPr>
        <w:t>, 2</w:t>
      </w:r>
      <w:r w:rsidRPr="00BE218E">
        <w:rPr>
          <w:rFonts w:asciiTheme="minorHAnsi" w:hAnsiTheme="minorHAnsi"/>
          <w:sz w:val="22"/>
          <w:vertAlign w:val="superscript"/>
          <w:lang w:val="en-US"/>
        </w:rPr>
        <w:t>nd</w:t>
      </w:r>
      <w:r w:rsidRPr="00BE218E">
        <w:rPr>
          <w:rFonts w:asciiTheme="minorHAnsi" w:hAnsiTheme="minorHAnsi"/>
          <w:sz w:val="22"/>
          <w:lang w:val="en-US"/>
        </w:rPr>
        <w:t xml:space="preserve"> Ed. </w:t>
      </w:r>
      <w:proofErr w:type="spellStart"/>
      <w:r w:rsidRPr="00BE218E">
        <w:rPr>
          <w:rFonts w:asciiTheme="minorHAnsi" w:hAnsiTheme="minorHAnsi"/>
          <w:sz w:val="22"/>
          <w:lang w:val="en-US"/>
        </w:rPr>
        <w:t>Kogan</w:t>
      </w:r>
      <w:proofErr w:type="spellEnd"/>
      <w:r w:rsidRPr="00BE218E">
        <w:rPr>
          <w:rFonts w:asciiTheme="minorHAnsi" w:hAnsiTheme="minorHAnsi"/>
          <w:sz w:val="22"/>
          <w:lang w:val="en-US"/>
        </w:rPr>
        <w:t xml:space="preserve"> Page (forthcoming).</w:t>
      </w:r>
    </w:p>
    <w:p w14:paraId="70CE9C76" w14:textId="77777777" w:rsidR="00BE218E" w:rsidRPr="00BE218E" w:rsidRDefault="00BE218E" w:rsidP="00BE218E">
      <w:pPr>
        <w:pStyle w:val="Achievement"/>
        <w:numPr>
          <w:ilvl w:val="0"/>
          <w:numId w:val="4"/>
        </w:numPr>
        <w:jc w:val="left"/>
        <w:rPr>
          <w:rFonts w:asciiTheme="minorHAnsi" w:hAnsiTheme="minorHAnsi"/>
          <w:sz w:val="22"/>
          <w:lang w:val="en-US"/>
        </w:rPr>
      </w:pPr>
      <w:r w:rsidRPr="00BE218E">
        <w:rPr>
          <w:rFonts w:asciiTheme="minorHAnsi" w:hAnsiTheme="minorHAnsi"/>
          <w:sz w:val="22"/>
          <w:lang w:val="en-US"/>
        </w:rPr>
        <w:t xml:space="preserve">Mena, C., van Hoek, R. &amp; Christopher, M. (2014) </w:t>
      </w:r>
      <w:r w:rsidRPr="00BE218E">
        <w:rPr>
          <w:rFonts w:asciiTheme="minorHAnsi" w:hAnsiTheme="minorHAnsi"/>
          <w:i/>
          <w:sz w:val="22"/>
          <w:lang w:val="en-US"/>
        </w:rPr>
        <w:t>Leading Procurement Strategy</w:t>
      </w:r>
      <w:r w:rsidRPr="00BE218E">
        <w:rPr>
          <w:rFonts w:asciiTheme="minorHAnsi" w:hAnsiTheme="minorHAnsi"/>
          <w:sz w:val="22"/>
          <w:lang w:val="en-US"/>
        </w:rPr>
        <w:t xml:space="preserve">, </w:t>
      </w:r>
      <w:proofErr w:type="spellStart"/>
      <w:r w:rsidRPr="00BE218E">
        <w:rPr>
          <w:rFonts w:asciiTheme="minorHAnsi" w:hAnsiTheme="minorHAnsi"/>
          <w:sz w:val="22"/>
          <w:lang w:val="en-US"/>
        </w:rPr>
        <w:t>Kogan</w:t>
      </w:r>
      <w:proofErr w:type="spellEnd"/>
      <w:r w:rsidRPr="00BE218E">
        <w:rPr>
          <w:rFonts w:asciiTheme="minorHAnsi" w:hAnsiTheme="minorHAnsi"/>
          <w:sz w:val="22"/>
          <w:lang w:val="en-US"/>
        </w:rPr>
        <w:t xml:space="preserve"> Page.</w:t>
      </w:r>
    </w:p>
    <w:p w14:paraId="41555035" w14:textId="77777777" w:rsidR="00BE218E" w:rsidRPr="00BE218E" w:rsidRDefault="00BE218E" w:rsidP="00BE218E">
      <w:pPr>
        <w:pStyle w:val="Achievement"/>
        <w:numPr>
          <w:ilvl w:val="0"/>
          <w:numId w:val="4"/>
        </w:numPr>
        <w:jc w:val="left"/>
        <w:rPr>
          <w:rFonts w:asciiTheme="minorHAnsi" w:hAnsiTheme="minorHAnsi"/>
          <w:sz w:val="22"/>
          <w:lang w:val="en-US"/>
        </w:rPr>
      </w:pPr>
      <w:r w:rsidRPr="00BE218E">
        <w:rPr>
          <w:rFonts w:asciiTheme="minorHAnsi" w:hAnsiTheme="minorHAnsi"/>
          <w:sz w:val="22"/>
          <w:lang w:val="en-US"/>
        </w:rPr>
        <w:t xml:space="preserve">Mena, C. &amp; Stevens, G. [Ed] (2010) </w:t>
      </w:r>
      <w:r w:rsidRPr="00BE218E">
        <w:rPr>
          <w:rFonts w:asciiTheme="minorHAnsi" w:hAnsiTheme="minorHAnsi"/>
          <w:i/>
          <w:sz w:val="22"/>
          <w:lang w:val="en-US"/>
        </w:rPr>
        <w:t>Delivering Performance in Food Supply Chains</w:t>
      </w:r>
      <w:r w:rsidRPr="00BE218E">
        <w:rPr>
          <w:rFonts w:asciiTheme="minorHAnsi" w:hAnsiTheme="minorHAnsi"/>
          <w:sz w:val="22"/>
          <w:lang w:val="en-US"/>
        </w:rPr>
        <w:t>, Elsevier.</w:t>
      </w:r>
    </w:p>
    <w:p w14:paraId="00F2C61E" w14:textId="77777777" w:rsidR="00BE218E" w:rsidRPr="00BE218E" w:rsidRDefault="00BE218E" w:rsidP="00BE218E">
      <w:pPr>
        <w:pStyle w:val="Achievement"/>
        <w:spacing w:after="0"/>
        <w:rPr>
          <w:rFonts w:asciiTheme="minorHAnsi" w:hAnsiTheme="minorHAnsi"/>
          <w:sz w:val="22"/>
          <w:lang w:val="en-US"/>
        </w:rPr>
      </w:pPr>
    </w:p>
    <w:p w14:paraId="7CA71D99" w14:textId="77777777" w:rsidR="00BE218E" w:rsidRPr="00BE218E" w:rsidRDefault="00BE218E" w:rsidP="00BE218E">
      <w:pPr>
        <w:pStyle w:val="Heading2"/>
        <w:spacing w:before="0"/>
        <w:rPr>
          <w:lang w:val="en-US"/>
        </w:rPr>
      </w:pPr>
      <w:r w:rsidRPr="00BE218E">
        <w:rPr>
          <w:lang w:val="en-US"/>
        </w:rPr>
        <w:lastRenderedPageBreak/>
        <w:t xml:space="preserve">Book chapters </w:t>
      </w:r>
    </w:p>
    <w:p w14:paraId="32277956" w14:textId="77777777" w:rsidR="00BE218E" w:rsidRPr="00BE218E" w:rsidRDefault="00BE218E" w:rsidP="00BE218E">
      <w:pPr>
        <w:pStyle w:val="Achievement"/>
        <w:numPr>
          <w:ilvl w:val="0"/>
          <w:numId w:val="4"/>
        </w:numPr>
        <w:ind w:left="630" w:hanging="270"/>
        <w:jc w:val="left"/>
        <w:rPr>
          <w:rFonts w:asciiTheme="minorHAnsi" w:hAnsiTheme="minorHAnsi"/>
          <w:sz w:val="22"/>
          <w:szCs w:val="22"/>
          <w:lang w:val="en-US"/>
        </w:rPr>
      </w:pPr>
      <w:r w:rsidRPr="00BE218E">
        <w:rPr>
          <w:rFonts w:asciiTheme="minorHAnsi" w:hAnsiTheme="minorHAnsi"/>
          <w:sz w:val="22"/>
          <w:szCs w:val="22"/>
          <w:lang w:val="en-US"/>
        </w:rPr>
        <w:t xml:space="preserve">Mena, C., Julien, D. &amp; Mirzabeiki, V. (2016) “Collaborating for Sustainability”, in, Ed. </w:t>
      </w:r>
      <w:proofErr w:type="spellStart"/>
      <w:r w:rsidRPr="00BE218E">
        <w:rPr>
          <w:rFonts w:asciiTheme="minorHAnsi" w:hAnsiTheme="minorHAnsi"/>
          <w:sz w:val="22"/>
          <w:szCs w:val="22"/>
          <w:lang w:val="en-US"/>
        </w:rPr>
        <w:t>Lindgreen</w:t>
      </w:r>
      <w:proofErr w:type="spellEnd"/>
      <w:r w:rsidRPr="00BE218E">
        <w:rPr>
          <w:rFonts w:asciiTheme="minorHAnsi" w:hAnsiTheme="minorHAnsi"/>
          <w:sz w:val="22"/>
          <w:szCs w:val="22"/>
          <w:lang w:val="en-US"/>
        </w:rPr>
        <w:t xml:space="preserve">, A., </w:t>
      </w:r>
      <w:proofErr w:type="spellStart"/>
      <w:r w:rsidRPr="00BE218E">
        <w:rPr>
          <w:rFonts w:asciiTheme="minorHAnsi" w:hAnsiTheme="minorHAnsi"/>
          <w:sz w:val="22"/>
          <w:szCs w:val="22"/>
          <w:lang w:val="en-US"/>
        </w:rPr>
        <w:t>Hingley</w:t>
      </w:r>
      <w:proofErr w:type="spellEnd"/>
      <w:r w:rsidRPr="00BE218E">
        <w:rPr>
          <w:rFonts w:asciiTheme="minorHAnsi" w:hAnsiTheme="minorHAnsi"/>
          <w:sz w:val="22"/>
          <w:szCs w:val="22"/>
          <w:lang w:val="en-US"/>
        </w:rPr>
        <w:t xml:space="preserve">, </w:t>
      </w:r>
      <w:proofErr w:type="spellStart"/>
      <w:r w:rsidRPr="00BE218E">
        <w:rPr>
          <w:rFonts w:asciiTheme="minorHAnsi" w:hAnsiTheme="minorHAnsi"/>
          <w:sz w:val="22"/>
          <w:szCs w:val="22"/>
          <w:lang w:val="en-US"/>
        </w:rPr>
        <w:t>M.K</w:t>
      </w:r>
      <w:proofErr w:type="spellEnd"/>
      <w:r w:rsidRPr="00BE218E">
        <w:rPr>
          <w:rFonts w:asciiTheme="minorHAnsi" w:hAnsiTheme="minorHAnsi"/>
          <w:sz w:val="22"/>
          <w:szCs w:val="22"/>
          <w:lang w:val="en-US"/>
        </w:rPr>
        <w:t xml:space="preserve">., Angell, R.J., </w:t>
      </w:r>
      <w:proofErr w:type="spellStart"/>
      <w:r w:rsidRPr="00BE218E">
        <w:rPr>
          <w:rFonts w:asciiTheme="minorHAnsi" w:hAnsiTheme="minorHAnsi"/>
          <w:sz w:val="22"/>
          <w:szCs w:val="22"/>
          <w:lang w:val="en-US"/>
        </w:rPr>
        <w:t>Memery</w:t>
      </w:r>
      <w:proofErr w:type="spellEnd"/>
      <w:r w:rsidRPr="00BE218E">
        <w:rPr>
          <w:rFonts w:asciiTheme="minorHAnsi" w:hAnsiTheme="minorHAnsi"/>
          <w:sz w:val="22"/>
          <w:szCs w:val="22"/>
          <w:lang w:val="en-US"/>
        </w:rPr>
        <w:t xml:space="preserve">, J. and </w:t>
      </w:r>
      <w:proofErr w:type="spellStart"/>
      <w:r w:rsidRPr="00BE218E">
        <w:rPr>
          <w:rFonts w:asciiTheme="minorHAnsi" w:hAnsiTheme="minorHAnsi"/>
          <w:sz w:val="22"/>
          <w:szCs w:val="22"/>
          <w:lang w:val="en-US"/>
        </w:rPr>
        <w:t>Vanhamme</w:t>
      </w:r>
      <w:proofErr w:type="spellEnd"/>
      <w:r w:rsidRPr="00BE218E">
        <w:rPr>
          <w:rFonts w:asciiTheme="minorHAnsi" w:hAnsiTheme="minorHAnsi"/>
          <w:sz w:val="22"/>
          <w:szCs w:val="22"/>
          <w:lang w:val="en-US"/>
        </w:rPr>
        <w:t xml:space="preserve">, J., </w:t>
      </w:r>
      <w:r w:rsidRPr="00BE218E">
        <w:rPr>
          <w:rFonts w:asciiTheme="minorHAnsi" w:hAnsiTheme="minorHAnsi"/>
          <w:i/>
          <w:sz w:val="22"/>
          <w:szCs w:val="22"/>
          <w:lang w:val="en-US"/>
        </w:rPr>
        <w:t xml:space="preserve">Food Logistics and Distribution: A Stakeholder Approach to Managing Food, </w:t>
      </w:r>
      <w:r w:rsidRPr="00BE218E">
        <w:rPr>
          <w:rFonts w:asciiTheme="minorHAnsi" w:hAnsiTheme="minorHAnsi"/>
          <w:sz w:val="22"/>
          <w:szCs w:val="22"/>
          <w:lang w:val="en-US"/>
        </w:rPr>
        <w:t>Routledge, Abingdon, UK, 214-228</w:t>
      </w:r>
    </w:p>
    <w:p w14:paraId="2F6695E9" w14:textId="77777777" w:rsidR="00BE218E" w:rsidRPr="00BE218E" w:rsidRDefault="00BE218E" w:rsidP="00BE218E">
      <w:pPr>
        <w:pStyle w:val="Achievement"/>
        <w:numPr>
          <w:ilvl w:val="0"/>
          <w:numId w:val="4"/>
        </w:numPr>
        <w:ind w:left="630" w:hanging="270"/>
        <w:jc w:val="left"/>
        <w:rPr>
          <w:rFonts w:asciiTheme="minorHAnsi" w:hAnsiTheme="minorHAnsi"/>
          <w:sz w:val="22"/>
          <w:szCs w:val="22"/>
          <w:lang w:val="en-US"/>
        </w:rPr>
      </w:pPr>
      <w:r w:rsidRPr="00BE218E">
        <w:rPr>
          <w:rFonts w:asciiTheme="minorHAnsi" w:hAnsiTheme="minorHAnsi"/>
          <w:sz w:val="22"/>
          <w:szCs w:val="22"/>
          <w:lang w:val="en-US"/>
        </w:rPr>
        <w:t xml:space="preserve">Diaz, B. &amp; Mena, C. (2013) “Food Industry Waste Management”, in Tiwari, </w:t>
      </w:r>
      <w:proofErr w:type="spellStart"/>
      <w:r w:rsidRPr="00BE218E">
        <w:rPr>
          <w:rFonts w:asciiTheme="minorHAnsi" w:hAnsiTheme="minorHAnsi"/>
          <w:sz w:val="22"/>
          <w:szCs w:val="22"/>
          <w:lang w:val="en-US"/>
        </w:rPr>
        <w:t>B.K</w:t>
      </w:r>
      <w:proofErr w:type="spellEnd"/>
      <w:r w:rsidRPr="00BE218E">
        <w:rPr>
          <w:rFonts w:asciiTheme="minorHAnsi" w:hAnsiTheme="minorHAnsi"/>
          <w:sz w:val="22"/>
          <w:szCs w:val="22"/>
          <w:lang w:val="en-US"/>
        </w:rPr>
        <w:t xml:space="preserve">., Norton, T., Holden, N.M., </w:t>
      </w:r>
      <w:r w:rsidRPr="00BE218E">
        <w:rPr>
          <w:rFonts w:asciiTheme="minorHAnsi" w:hAnsiTheme="minorHAnsi"/>
          <w:i/>
          <w:sz w:val="22"/>
          <w:szCs w:val="22"/>
          <w:lang w:val="en-US"/>
        </w:rPr>
        <w:t>Sustainable Food Processing</w:t>
      </w:r>
      <w:r w:rsidRPr="00BE218E">
        <w:rPr>
          <w:rFonts w:asciiTheme="minorHAnsi" w:hAnsiTheme="minorHAnsi"/>
          <w:sz w:val="22"/>
          <w:szCs w:val="22"/>
          <w:lang w:val="en-US"/>
        </w:rPr>
        <w:t>, John Wiley &amp; Sons, 435-462.</w:t>
      </w:r>
    </w:p>
    <w:p w14:paraId="0D91D1EE" w14:textId="77777777" w:rsidR="00BE218E" w:rsidRPr="00BE218E" w:rsidRDefault="00BE218E" w:rsidP="00BE218E">
      <w:pPr>
        <w:pStyle w:val="Achievement"/>
        <w:numPr>
          <w:ilvl w:val="0"/>
          <w:numId w:val="4"/>
        </w:numPr>
        <w:ind w:left="630" w:hanging="270"/>
        <w:jc w:val="left"/>
        <w:rPr>
          <w:rFonts w:asciiTheme="minorHAnsi" w:hAnsiTheme="minorHAnsi"/>
          <w:sz w:val="22"/>
          <w:szCs w:val="22"/>
          <w:lang w:val="en-US"/>
        </w:rPr>
      </w:pPr>
      <w:r w:rsidRPr="00BE218E">
        <w:rPr>
          <w:rFonts w:asciiTheme="minorHAnsi" w:hAnsiTheme="minorHAnsi"/>
          <w:sz w:val="22"/>
          <w:szCs w:val="22"/>
          <w:lang w:val="en-US"/>
        </w:rPr>
        <w:t xml:space="preserve">Tsinopoulos, C. &amp; Mena, C. (2013) “Competing Supply Chain Strategies: Tesco, Aldi and Lidl”, in Meredith J. R. &amp; Shafer S.F. (2013) </w:t>
      </w:r>
      <w:r w:rsidRPr="00BE218E">
        <w:rPr>
          <w:rFonts w:asciiTheme="minorHAnsi" w:hAnsiTheme="minorHAnsi"/>
          <w:i/>
          <w:sz w:val="22"/>
          <w:szCs w:val="22"/>
          <w:lang w:val="en-US"/>
        </w:rPr>
        <w:t>Operations Management: Int. Student Version,</w:t>
      </w:r>
      <w:r w:rsidRPr="00BE218E">
        <w:rPr>
          <w:rFonts w:asciiTheme="minorHAnsi" w:hAnsiTheme="minorHAnsi"/>
          <w:sz w:val="22"/>
          <w:szCs w:val="22"/>
          <w:lang w:val="en-US"/>
        </w:rPr>
        <w:t xml:space="preserve"> 5</w:t>
      </w:r>
      <w:r w:rsidRPr="00BE218E">
        <w:rPr>
          <w:rFonts w:asciiTheme="minorHAnsi" w:hAnsiTheme="minorHAnsi"/>
          <w:sz w:val="22"/>
          <w:szCs w:val="22"/>
          <w:vertAlign w:val="superscript"/>
          <w:lang w:val="en-US"/>
        </w:rPr>
        <w:t>th</w:t>
      </w:r>
      <w:r w:rsidRPr="00BE218E">
        <w:rPr>
          <w:rFonts w:asciiTheme="minorHAnsi" w:hAnsiTheme="minorHAnsi"/>
          <w:sz w:val="22"/>
          <w:szCs w:val="22"/>
          <w:lang w:val="en-US"/>
        </w:rPr>
        <w:t xml:space="preserve"> Edition, John Wiley &amp; Sons.</w:t>
      </w:r>
    </w:p>
    <w:p w14:paraId="2E2F5979" w14:textId="77777777" w:rsidR="00BE218E" w:rsidRPr="00BE218E" w:rsidRDefault="00BE218E" w:rsidP="00BE218E">
      <w:pPr>
        <w:pStyle w:val="Achievement"/>
        <w:numPr>
          <w:ilvl w:val="0"/>
          <w:numId w:val="4"/>
        </w:numPr>
        <w:ind w:left="630" w:hanging="270"/>
        <w:jc w:val="left"/>
        <w:rPr>
          <w:rFonts w:asciiTheme="minorHAnsi" w:hAnsiTheme="minorHAnsi"/>
          <w:sz w:val="22"/>
          <w:szCs w:val="22"/>
          <w:lang w:val="en-US"/>
        </w:rPr>
      </w:pPr>
      <w:r w:rsidRPr="00BE218E">
        <w:rPr>
          <w:rFonts w:asciiTheme="minorHAnsi" w:hAnsiTheme="minorHAnsi"/>
          <w:sz w:val="22"/>
          <w:szCs w:val="22"/>
          <w:lang w:val="en-US"/>
        </w:rPr>
        <w:t xml:space="preserve">Mena, C. &amp; Stevens, G. (2010) “Delivering Performance in Food Supply Chains: An Introduction”, in Mena, C. &amp; Stevens, G., </w:t>
      </w:r>
      <w:r w:rsidRPr="00BE218E">
        <w:rPr>
          <w:rFonts w:asciiTheme="minorHAnsi" w:hAnsiTheme="minorHAnsi"/>
          <w:i/>
          <w:sz w:val="22"/>
          <w:szCs w:val="22"/>
          <w:lang w:val="en-US"/>
        </w:rPr>
        <w:t>Delivering Performance in Food Supply Chains</w:t>
      </w:r>
      <w:r w:rsidRPr="00BE218E">
        <w:rPr>
          <w:rFonts w:asciiTheme="minorHAnsi" w:hAnsiTheme="minorHAnsi"/>
          <w:sz w:val="22"/>
          <w:szCs w:val="22"/>
          <w:lang w:val="en-US"/>
        </w:rPr>
        <w:t>, Woodhead Publishing.</w:t>
      </w:r>
    </w:p>
    <w:p w14:paraId="698851C5" w14:textId="77777777" w:rsidR="00BE218E" w:rsidRPr="00BE218E" w:rsidRDefault="00BE218E" w:rsidP="00BE218E">
      <w:pPr>
        <w:pStyle w:val="Achievement"/>
        <w:numPr>
          <w:ilvl w:val="0"/>
          <w:numId w:val="4"/>
        </w:numPr>
        <w:ind w:left="630" w:hanging="270"/>
        <w:jc w:val="left"/>
        <w:rPr>
          <w:rFonts w:asciiTheme="minorHAnsi" w:hAnsiTheme="minorHAnsi"/>
          <w:sz w:val="22"/>
          <w:szCs w:val="22"/>
          <w:lang w:val="en-US"/>
        </w:rPr>
      </w:pPr>
      <w:r w:rsidRPr="00BE218E">
        <w:rPr>
          <w:rFonts w:asciiTheme="minorHAnsi" w:hAnsiTheme="minorHAnsi"/>
          <w:sz w:val="22"/>
          <w:szCs w:val="22"/>
          <w:lang w:val="en-US"/>
        </w:rPr>
        <w:t xml:space="preserve">Templar, S. &amp; Mena, C. (2010) “A Framework to Visualize Time and Cost in a Food Supply Chain”, in Mena, C. &amp; Stevens, G., </w:t>
      </w:r>
      <w:r w:rsidRPr="00BE218E">
        <w:rPr>
          <w:rFonts w:asciiTheme="minorHAnsi" w:hAnsiTheme="minorHAnsi"/>
          <w:i/>
          <w:sz w:val="22"/>
          <w:szCs w:val="22"/>
          <w:lang w:val="en-US"/>
        </w:rPr>
        <w:t>Delivering Performance in Food Supply Chains</w:t>
      </w:r>
      <w:r w:rsidRPr="00BE218E">
        <w:rPr>
          <w:rFonts w:asciiTheme="minorHAnsi" w:hAnsiTheme="minorHAnsi"/>
          <w:sz w:val="22"/>
          <w:szCs w:val="22"/>
          <w:lang w:val="en-US"/>
        </w:rPr>
        <w:t>, Woodhead Publishing.</w:t>
      </w:r>
    </w:p>
    <w:p w14:paraId="2DB5D21A" w14:textId="77777777" w:rsidR="00BE218E" w:rsidRPr="00BE218E" w:rsidRDefault="00BE218E" w:rsidP="00BE218E">
      <w:pPr>
        <w:pStyle w:val="Achievement"/>
        <w:numPr>
          <w:ilvl w:val="0"/>
          <w:numId w:val="4"/>
        </w:numPr>
        <w:ind w:left="630" w:hanging="270"/>
        <w:jc w:val="left"/>
        <w:rPr>
          <w:rFonts w:asciiTheme="minorHAnsi" w:hAnsiTheme="minorHAnsi"/>
          <w:sz w:val="22"/>
          <w:szCs w:val="22"/>
          <w:lang w:val="en-US"/>
        </w:rPr>
      </w:pPr>
      <w:proofErr w:type="spellStart"/>
      <w:r w:rsidRPr="00BE218E">
        <w:rPr>
          <w:rFonts w:asciiTheme="minorHAnsi" w:hAnsiTheme="minorHAnsi"/>
          <w:sz w:val="22"/>
          <w:szCs w:val="22"/>
          <w:lang w:val="en-US"/>
        </w:rPr>
        <w:t>Hobday</w:t>
      </w:r>
      <w:proofErr w:type="spellEnd"/>
      <w:r w:rsidRPr="00BE218E">
        <w:rPr>
          <w:rFonts w:asciiTheme="minorHAnsi" w:hAnsiTheme="minorHAnsi"/>
          <w:sz w:val="22"/>
          <w:szCs w:val="22"/>
          <w:lang w:val="en-US"/>
        </w:rPr>
        <w:t xml:space="preserve">, D., </w:t>
      </w:r>
      <w:proofErr w:type="spellStart"/>
      <w:r w:rsidRPr="00BE218E">
        <w:rPr>
          <w:rFonts w:asciiTheme="minorHAnsi" w:hAnsiTheme="minorHAnsi"/>
          <w:sz w:val="22"/>
          <w:szCs w:val="22"/>
          <w:lang w:val="en-US"/>
        </w:rPr>
        <w:t>Higgson</w:t>
      </w:r>
      <w:proofErr w:type="spellEnd"/>
      <w:r w:rsidRPr="00BE218E">
        <w:rPr>
          <w:rFonts w:asciiTheme="minorHAnsi" w:hAnsiTheme="minorHAnsi"/>
          <w:sz w:val="22"/>
          <w:szCs w:val="22"/>
          <w:lang w:val="en-US"/>
        </w:rPr>
        <w:t xml:space="preserve">, S., &amp; Mena, C. (2010) “Developments in Diagnostic Packaging and its Role and Impact on Supply Chain Management”, in Mena, C. &amp; Stevens, G., </w:t>
      </w:r>
      <w:r w:rsidRPr="00BE218E">
        <w:rPr>
          <w:rFonts w:asciiTheme="minorHAnsi" w:hAnsiTheme="minorHAnsi"/>
          <w:i/>
          <w:sz w:val="22"/>
          <w:szCs w:val="22"/>
          <w:lang w:val="en-US"/>
        </w:rPr>
        <w:t>Delivering Performance in Food Supply Chains</w:t>
      </w:r>
      <w:r w:rsidRPr="00BE218E">
        <w:rPr>
          <w:rFonts w:asciiTheme="minorHAnsi" w:hAnsiTheme="minorHAnsi"/>
          <w:sz w:val="22"/>
          <w:szCs w:val="22"/>
          <w:lang w:val="en-US"/>
        </w:rPr>
        <w:t>, Woodhead Publishing.</w:t>
      </w:r>
    </w:p>
    <w:p w14:paraId="3349F9A0" w14:textId="77777777" w:rsidR="00BE218E" w:rsidRPr="00BE218E" w:rsidRDefault="00BE218E" w:rsidP="00BE218E">
      <w:pPr>
        <w:pStyle w:val="Achievement"/>
        <w:numPr>
          <w:ilvl w:val="0"/>
          <w:numId w:val="4"/>
        </w:numPr>
        <w:ind w:left="630" w:hanging="270"/>
        <w:jc w:val="left"/>
        <w:rPr>
          <w:rFonts w:asciiTheme="minorHAnsi" w:hAnsiTheme="minorHAnsi"/>
          <w:sz w:val="22"/>
          <w:szCs w:val="22"/>
          <w:lang w:val="en-US"/>
        </w:rPr>
      </w:pPr>
      <w:r w:rsidRPr="00BE218E">
        <w:rPr>
          <w:rFonts w:asciiTheme="minorHAnsi" w:hAnsiTheme="minorHAnsi"/>
          <w:sz w:val="22"/>
          <w:szCs w:val="22"/>
          <w:lang w:val="en-US"/>
        </w:rPr>
        <w:t xml:space="preserve">Yurt, O., Stevens, G., &amp; Mena, C. (2010) “Sales and Operations Planning in the Food &amp; Drinks Industry,” in Mena, C. &amp; Stevens, G., </w:t>
      </w:r>
      <w:r w:rsidRPr="00BE218E">
        <w:rPr>
          <w:rFonts w:asciiTheme="minorHAnsi" w:hAnsiTheme="minorHAnsi"/>
          <w:i/>
          <w:sz w:val="22"/>
          <w:szCs w:val="22"/>
          <w:lang w:val="en-US"/>
        </w:rPr>
        <w:t>Delivering Performance in Food Supply Chains</w:t>
      </w:r>
      <w:r w:rsidRPr="00BE218E">
        <w:rPr>
          <w:rFonts w:asciiTheme="minorHAnsi" w:hAnsiTheme="minorHAnsi"/>
          <w:sz w:val="22"/>
          <w:szCs w:val="22"/>
          <w:lang w:val="en-US"/>
        </w:rPr>
        <w:t>, Woodhead Publishing.</w:t>
      </w:r>
    </w:p>
    <w:p w14:paraId="37FA4239" w14:textId="77777777" w:rsidR="00BE218E" w:rsidRPr="00BE218E" w:rsidRDefault="00BE218E" w:rsidP="00BE218E">
      <w:pPr>
        <w:pStyle w:val="Achievement"/>
        <w:ind w:left="360"/>
        <w:rPr>
          <w:rFonts w:asciiTheme="minorHAnsi" w:hAnsiTheme="minorHAnsi"/>
          <w:sz w:val="22"/>
          <w:szCs w:val="22"/>
          <w:lang w:val="en-US"/>
        </w:rPr>
      </w:pPr>
    </w:p>
    <w:p w14:paraId="16CB490B" w14:textId="77777777" w:rsidR="00BE218E" w:rsidRPr="00BE218E" w:rsidRDefault="00BE218E" w:rsidP="00BE218E">
      <w:pPr>
        <w:pStyle w:val="Heading2"/>
        <w:spacing w:before="0"/>
        <w:rPr>
          <w:rFonts w:ascii="Times New Roman" w:hAnsi="Times New Roman" w:cs="Times New Roman"/>
          <w:sz w:val="28"/>
          <w:szCs w:val="22"/>
          <w:lang w:val="en-US"/>
        </w:rPr>
      </w:pPr>
      <w:r w:rsidRPr="00BE218E">
        <w:rPr>
          <w:rFonts w:ascii="Times New Roman" w:hAnsi="Times New Roman" w:cs="Times New Roman"/>
          <w:sz w:val="28"/>
          <w:szCs w:val="22"/>
          <w:lang w:val="en-US"/>
        </w:rPr>
        <w:t>Case Studies</w:t>
      </w:r>
    </w:p>
    <w:p w14:paraId="0FBDF7A7" w14:textId="77777777" w:rsidR="00BE218E" w:rsidRPr="00BE218E" w:rsidRDefault="00BE218E" w:rsidP="00BE218E">
      <w:pPr>
        <w:pStyle w:val="Achievement"/>
        <w:numPr>
          <w:ilvl w:val="0"/>
          <w:numId w:val="4"/>
        </w:numPr>
        <w:rPr>
          <w:rFonts w:asciiTheme="minorHAnsi" w:hAnsiTheme="minorHAnsi"/>
          <w:bCs/>
          <w:sz w:val="22"/>
          <w:szCs w:val="22"/>
          <w:lang w:val="en-US"/>
        </w:rPr>
      </w:pPr>
      <w:r w:rsidRPr="00BE218E">
        <w:rPr>
          <w:rFonts w:asciiTheme="minorHAnsi" w:hAnsiTheme="minorHAnsi"/>
          <w:color w:val="000000"/>
          <w:sz w:val="22"/>
          <w:szCs w:val="22"/>
          <w:lang w:val="en-US"/>
        </w:rPr>
        <w:t xml:space="preserve">Julien, D., Mena, C., &amp; Mirzabeiki, V. (2014) DHL-BP-NISA:  Win-Win-Win, Case A. </w:t>
      </w:r>
      <w:r w:rsidRPr="00BE218E">
        <w:rPr>
          <w:rFonts w:asciiTheme="minorHAnsi" w:hAnsiTheme="minorHAnsi"/>
          <w:bCs/>
          <w:sz w:val="22"/>
          <w:szCs w:val="22"/>
          <w:lang w:val="en-US"/>
        </w:rPr>
        <w:t>Cranfield School of Management Case Collection.</w:t>
      </w:r>
    </w:p>
    <w:p w14:paraId="05D26E2E" w14:textId="77777777" w:rsidR="00BE218E" w:rsidRPr="00BE218E" w:rsidRDefault="00BE218E" w:rsidP="00BE218E">
      <w:pPr>
        <w:pStyle w:val="Achievement"/>
        <w:numPr>
          <w:ilvl w:val="0"/>
          <w:numId w:val="4"/>
        </w:numPr>
        <w:rPr>
          <w:rFonts w:asciiTheme="minorHAnsi" w:hAnsiTheme="minorHAnsi"/>
          <w:bCs/>
          <w:sz w:val="22"/>
          <w:szCs w:val="22"/>
          <w:lang w:val="en-US"/>
        </w:rPr>
      </w:pPr>
      <w:r w:rsidRPr="00BE218E">
        <w:rPr>
          <w:rFonts w:asciiTheme="minorHAnsi" w:hAnsiTheme="minorHAnsi"/>
          <w:color w:val="000000"/>
          <w:sz w:val="22"/>
          <w:szCs w:val="22"/>
          <w:lang w:val="en-US"/>
        </w:rPr>
        <w:t xml:space="preserve">Julien, D., Mena, C., &amp; Mirzabeiki, V. (2014) DHL-BP-NISA:  Win-Win-Win, Case B. </w:t>
      </w:r>
      <w:r w:rsidRPr="00BE218E">
        <w:rPr>
          <w:rFonts w:asciiTheme="minorHAnsi" w:hAnsiTheme="minorHAnsi"/>
          <w:bCs/>
          <w:sz w:val="22"/>
          <w:szCs w:val="22"/>
          <w:lang w:val="en-US"/>
        </w:rPr>
        <w:t>Cranfield School of Management Case Collection.</w:t>
      </w:r>
    </w:p>
    <w:p w14:paraId="74D98A23" w14:textId="77777777" w:rsidR="00BE218E" w:rsidRPr="00BE218E" w:rsidRDefault="00BE218E" w:rsidP="00BE218E">
      <w:pPr>
        <w:pStyle w:val="Achievement"/>
        <w:numPr>
          <w:ilvl w:val="0"/>
          <w:numId w:val="4"/>
        </w:numPr>
        <w:rPr>
          <w:rFonts w:asciiTheme="minorHAnsi" w:hAnsiTheme="minorHAnsi"/>
          <w:bCs/>
          <w:sz w:val="22"/>
          <w:szCs w:val="22"/>
          <w:lang w:val="en-US"/>
        </w:rPr>
      </w:pPr>
      <w:r w:rsidRPr="00BE218E">
        <w:rPr>
          <w:rFonts w:asciiTheme="minorHAnsi" w:hAnsiTheme="minorHAnsi"/>
          <w:iCs/>
          <w:color w:val="000000"/>
          <w:sz w:val="22"/>
          <w:szCs w:val="22"/>
          <w:lang w:val="en-US"/>
        </w:rPr>
        <w:t xml:space="preserve">Julien, D., Mena, C., Bastl, M., &amp; Peters, E. (2014) </w:t>
      </w:r>
      <w:r w:rsidRPr="00BE218E">
        <w:rPr>
          <w:rFonts w:asciiTheme="minorHAnsi" w:hAnsiTheme="minorHAnsi"/>
          <w:sz w:val="22"/>
          <w:szCs w:val="22"/>
          <w:lang w:val="en-US"/>
        </w:rPr>
        <w:t xml:space="preserve">Clear to Take-Off – Inflight Service, Simply Delivered.  </w:t>
      </w:r>
      <w:r w:rsidRPr="00BE218E">
        <w:rPr>
          <w:rFonts w:asciiTheme="minorHAnsi" w:hAnsiTheme="minorHAnsi"/>
          <w:bCs/>
          <w:sz w:val="22"/>
          <w:szCs w:val="22"/>
          <w:lang w:val="en-US"/>
        </w:rPr>
        <w:t>Cranfield School of Management Case Collection.</w:t>
      </w:r>
    </w:p>
    <w:p w14:paraId="58956017" w14:textId="77777777" w:rsidR="00BE218E" w:rsidRPr="00BE218E" w:rsidRDefault="00BE218E" w:rsidP="00BE218E">
      <w:pPr>
        <w:pStyle w:val="Achievement"/>
        <w:numPr>
          <w:ilvl w:val="0"/>
          <w:numId w:val="4"/>
        </w:numPr>
        <w:rPr>
          <w:rFonts w:asciiTheme="minorHAnsi" w:hAnsiTheme="minorHAnsi"/>
          <w:bCs/>
          <w:sz w:val="22"/>
          <w:szCs w:val="22"/>
          <w:lang w:val="en-US"/>
        </w:rPr>
      </w:pPr>
      <w:r w:rsidRPr="00BE218E">
        <w:rPr>
          <w:rFonts w:asciiTheme="minorHAnsi" w:hAnsiTheme="minorHAnsi"/>
          <w:sz w:val="22"/>
          <w:szCs w:val="22"/>
          <w:lang w:val="en-US"/>
        </w:rPr>
        <w:t>Saghiri, S., Mena, C. &amp; Bernon, M. (2013) Supply Management in Cradle to Cradle</w:t>
      </w:r>
      <w:r w:rsidRPr="00BE218E">
        <w:rPr>
          <w:rFonts w:asciiTheme="minorHAnsi" w:hAnsiTheme="minorHAnsi"/>
          <w:sz w:val="22"/>
          <w:szCs w:val="22"/>
          <w:vertAlign w:val="superscript"/>
          <w:lang w:val="en-US"/>
        </w:rPr>
        <w:t>®</w:t>
      </w:r>
      <w:r w:rsidRPr="00BE218E">
        <w:rPr>
          <w:rFonts w:asciiTheme="minorHAnsi" w:hAnsiTheme="minorHAnsi"/>
          <w:sz w:val="22"/>
          <w:szCs w:val="22"/>
          <w:lang w:val="en-US"/>
        </w:rPr>
        <w:t xml:space="preserve"> Programmes: </w:t>
      </w:r>
      <w:proofErr w:type="spellStart"/>
      <w:r w:rsidRPr="00BE218E">
        <w:rPr>
          <w:rFonts w:asciiTheme="minorHAnsi" w:hAnsiTheme="minorHAnsi"/>
          <w:sz w:val="22"/>
          <w:szCs w:val="22"/>
          <w:lang w:val="en-US"/>
        </w:rPr>
        <w:t>DESSO</w:t>
      </w:r>
      <w:proofErr w:type="spellEnd"/>
      <w:r w:rsidRPr="00BE218E">
        <w:rPr>
          <w:rFonts w:asciiTheme="minorHAnsi" w:hAnsiTheme="minorHAnsi"/>
          <w:sz w:val="22"/>
          <w:szCs w:val="22"/>
          <w:lang w:val="en-US"/>
        </w:rPr>
        <w:t xml:space="preserve"> Approach (No. 715-052-1), </w:t>
      </w:r>
      <w:r w:rsidRPr="00BE218E">
        <w:rPr>
          <w:rFonts w:asciiTheme="minorHAnsi" w:hAnsiTheme="minorHAnsi"/>
          <w:bCs/>
          <w:sz w:val="22"/>
          <w:szCs w:val="22"/>
          <w:lang w:val="en-US"/>
        </w:rPr>
        <w:t>Cranfield School of Management case collection</w:t>
      </w:r>
      <w:r w:rsidRPr="00BE218E">
        <w:rPr>
          <w:rFonts w:asciiTheme="minorHAnsi" w:hAnsiTheme="minorHAnsi"/>
          <w:b/>
          <w:bCs/>
          <w:sz w:val="22"/>
          <w:szCs w:val="22"/>
          <w:lang w:val="en-US"/>
        </w:rPr>
        <w:t>. Winner of the best-selling case award 2016 by The Case Centre, UK.</w:t>
      </w:r>
    </w:p>
    <w:p w14:paraId="75944A76" w14:textId="77777777" w:rsidR="00BE218E" w:rsidRPr="00BE218E" w:rsidRDefault="00BE218E" w:rsidP="00BE218E">
      <w:pPr>
        <w:pStyle w:val="Achievement"/>
        <w:numPr>
          <w:ilvl w:val="0"/>
          <w:numId w:val="4"/>
        </w:numPr>
        <w:rPr>
          <w:rFonts w:asciiTheme="minorHAnsi" w:hAnsiTheme="minorHAnsi"/>
          <w:bCs/>
          <w:sz w:val="22"/>
          <w:szCs w:val="22"/>
          <w:lang w:val="en-US"/>
        </w:rPr>
      </w:pPr>
      <w:r w:rsidRPr="00BE218E">
        <w:rPr>
          <w:rFonts w:asciiTheme="minorHAnsi" w:hAnsiTheme="minorHAnsi"/>
          <w:sz w:val="22"/>
          <w:szCs w:val="22"/>
          <w:lang w:val="en-US"/>
        </w:rPr>
        <w:t xml:space="preserve">Mena, C. (2012) </w:t>
      </w:r>
      <w:proofErr w:type="spellStart"/>
      <w:r w:rsidRPr="00BE218E">
        <w:rPr>
          <w:rFonts w:asciiTheme="minorHAnsi" w:hAnsiTheme="minorHAnsi"/>
          <w:sz w:val="22"/>
          <w:szCs w:val="22"/>
          <w:lang w:val="en-US"/>
        </w:rPr>
        <w:t>Altimus</w:t>
      </w:r>
      <w:proofErr w:type="spellEnd"/>
      <w:r w:rsidRPr="00BE218E">
        <w:rPr>
          <w:rFonts w:asciiTheme="minorHAnsi" w:hAnsiTheme="minorHAnsi"/>
          <w:sz w:val="22"/>
          <w:szCs w:val="22"/>
          <w:lang w:val="en-US"/>
        </w:rPr>
        <w:t xml:space="preserve"> Brands: Managing Procurement Risk (No. 612-033-1), </w:t>
      </w:r>
      <w:r w:rsidRPr="00BE218E">
        <w:rPr>
          <w:rFonts w:asciiTheme="minorHAnsi" w:hAnsiTheme="minorHAnsi"/>
          <w:bCs/>
          <w:sz w:val="22"/>
          <w:szCs w:val="22"/>
          <w:lang w:val="en-US"/>
        </w:rPr>
        <w:t>Cranfield School of Management Case Collection.</w:t>
      </w:r>
    </w:p>
    <w:p w14:paraId="54F99796" w14:textId="77777777" w:rsidR="00BE218E" w:rsidRPr="00BE218E" w:rsidRDefault="00BE218E" w:rsidP="00BE218E">
      <w:pPr>
        <w:pStyle w:val="Achievement"/>
        <w:numPr>
          <w:ilvl w:val="0"/>
          <w:numId w:val="4"/>
        </w:numPr>
        <w:rPr>
          <w:rFonts w:asciiTheme="minorHAnsi" w:hAnsiTheme="minorHAnsi"/>
          <w:bCs/>
          <w:sz w:val="22"/>
          <w:szCs w:val="22"/>
          <w:lang w:val="en-US"/>
        </w:rPr>
      </w:pPr>
      <w:r w:rsidRPr="00BE218E">
        <w:rPr>
          <w:rFonts w:asciiTheme="minorHAnsi" w:hAnsiTheme="minorHAnsi"/>
          <w:sz w:val="22"/>
          <w:szCs w:val="22"/>
          <w:lang w:val="en-US"/>
        </w:rPr>
        <w:t xml:space="preserve">Tsinopoulos, C. &amp; Mena, C. (2010) Competing Supply Chain Strategies: Tesco, Aldi and Lidl (No. 610-022-1), </w:t>
      </w:r>
      <w:r w:rsidRPr="00BE218E">
        <w:rPr>
          <w:rFonts w:asciiTheme="minorHAnsi" w:hAnsiTheme="minorHAnsi"/>
          <w:bCs/>
          <w:sz w:val="22"/>
          <w:szCs w:val="22"/>
          <w:lang w:val="en-US"/>
        </w:rPr>
        <w:t>Cranfield School of Management Case Collection.</w:t>
      </w:r>
    </w:p>
    <w:p w14:paraId="0639461D" w14:textId="77777777" w:rsidR="00BE218E" w:rsidRPr="00BE218E" w:rsidRDefault="00BE218E" w:rsidP="00BE218E">
      <w:pPr>
        <w:pStyle w:val="Achievement"/>
        <w:spacing w:after="0" w:line="240" w:lineRule="auto"/>
        <w:ind w:left="720"/>
        <w:rPr>
          <w:rFonts w:asciiTheme="minorHAnsi" w:hAnsiTheme="minorHAnsi"/>
          <w:sz w:val="22"/>
          <w:szCs w:val="22"/>
          <w:lang w:val="en-US"/>
        </w:rPr>
      </w:pPr>
    </w:p>
    <w:p w14:paraId="5E437A3C" w14:textId="77777777" w:rsidR="00BE218E" w:rsidRPr="00BE218E" w:rsidRDefault="00BE218E" w:rsidP="00BE218E">
      <w:pPr>
        <w:pStyle w:val="Heading2"/>
        <w:spacing w:before="120"/>
        <w:rPr>
          <w:lang w:val="en-US"/>
        </w:rPr>
      </w:pPr>
      <w:r w:rsidRPr="00BE218E">
        <w:rPr>
          <w:lang w:val="en-US"/>
        </w:rPr>
        <w:t>Government Reports and White Papers</w:t>
      </w:r>
    </w:p>
    <w:p w14:paraId="5DB5365F" w14:textId="77777777" w:rsidR="00BE218E" w:rsidRPr="00BE218E" w:rsidRDefault="00BE218E" w:rsidP="00BE218E">
      <w:pPr>
        <w:pStyle w:val="Achievement"/>
        <w:numPr>
          <w:ilvl w:val="0"/>
          <w:numId w:val="4"/>
        </w:numPr>
        <w:jc w:val="left"/>
        <w:rPr>
          <w:rFonts w:asciiTheme="minorHAnsi" w:hAnsiTheme="minorHAnsi"/>
          <w:sz w:val="22"/>
          <w:szCs w:val="22"/>
          <w:lang w:val="en-US"/>
        </w:rPr>
      </w:pPr>
      <w:r w:rsidRPr="00BE218E">
        <w:rPr>
          <w:rFonts w:asciiTheme="minorHAnsi" w:hAnsiTheme="minorHAnsi"/>
          <w:sz w:val="22"/>
          <w:szCs w:val="22"/>
          <w:lang w:val="en-US"/>
        </w:rPr>
        <w:t xml:space="preserve">Whitehead, P., Palmer, M., Mena, C., Williams, A. &amp; Walsh, C. (2010) Fresh Meat Resource Maps, Waste Reduction Action </w:t>
      </w:r>
      <w:proofErr w:type="spellStart"/>
      <w:r w:rsidRPr="00BE218E">
        <w:rPr>
          <w:rFonts w:asciiTheme="minorHAnsi" w:hAnsiTheme="minorHAnsi"/>
          <w:sz w:val="22"/>
          <w:szCs w:val="22"/>
          <w:lang w:val="en-US"/>
        </w:rPr>
        <w:t>Programme</w:t>
      </w:r>
      <w:proofErr w:type="spellEnd"/>
      <w:r w:rsidRPr="00BE218E">
        <w:rPr>
          <w:rFonts w:asciiTheme="minorHAnsi" w:hAnsiTheme="minorHAnsi"/>
          <w:sz w:val="22"/>
          <w:szCs w:val="22"/>
          <w:lang w:val="en-US"/>
        </w:rPr>
        <w:t xml:space="preserve"> (WRAP), Available from WRAP.</w:t>
      </w:r>
    </w:p>
    <w:p w14:paraId="0BF3CDE8" w14:textId="77777777" w:rsidR="00BE218E" w:rsidRPr="00BE218E" w:rsidRDefault="00BE218E" w:rsidP="00BE218E">
      <w:pPr>
        <w:pStyle w:val="Achievement"/>
        <w:numPr>
          <w:ilvl w:val="0"/>
          <w:numId w:val="4"/>
        </w:numPr>
        <w:jc w:val="left"/>
        <w:rPr>
          <w:rFonts w:asciiTheme="minorHAnsi" w:hAnsiTheme="minorHAnsi"/>
          <w:sz w:val="22"/>
          <w:szCs w:val="22"/>
          <w:lang w:val="en-US"/>
        </w:rPr>
      </w:pPr>
      <w:r w:rsidRPr="00BE218E">
        <w:rPr>
          <w:rFonts w:asciiTheme="minorHAnsi" w:hAnsiTheme="minorHAnsi"/>
          <w:sz w:val="22"/>
          <w:szCs w:val="22"/>
          <w:lang w:val="en-US"/>
        </w:rPr>
        <w:t xml:space="preserve">Terry, L., Mena, C., Williams, A., Jenny, N., &amp; Whitehead, P. (2010) Fruit and Vegetable Resource Maps, Waste Reduction Action </w:t>
      </w:r>
      <w:proofErr w:type="spellStart"/>
      <w:r w:rsidRPr="00BE218E">
        <w:rPr>
          <w:rFonts w:asciiTheme="minorHAnsi" w:hAnsiTheme="minorHAnsi"/>
          <w:sz w:val="22"/>
          <w:szCs w:val="22"/>
          <w:lang w:val="en-US"/>
        </w:rPr>
        <w:t>Programme</w:t>
      </w:r>
      <w:proofErr w:type="spellEnd"/>
      <w:r w:rsidRPr="00BE218E">
        <w:rPr>
          <w:rFonts w:asciiTheme="minorHAnsi" w:hAnsiTheme="minorHAnsi"/>
          <w:sz w:val="22"/>
          <w:szCs w:val="22"/>
          <w:lang w:val="en-US"/>
        </w:rPr>
        <w:t xml:space="preserve"> (WRAP), Available from WRAP.</w:t>
      </w:r>
    </w:p>
    <w:p w14:paraId="232EE645" w14:textId="77777777" w:rsidR="00BE218E" w:rsidRPr="00BE218E" w:rsidRDefault="00BE218E" w:rsidP="00BE218E">
      <w:pPr>
        <w:pStyle w:val="Achievement"/>
        <w:numPr>
          <w:ilvl w:val="0"/>
          <w:numId w:val="4"/>
        </w:numPr>
        <w:jc w:val="left"/>
        <w:rPr>
          <w:rFonts w:asciiTheme="minorHAnsi" w:hAnsiTheme="minorHAnsi"/>
          <w:sz w:val="22"/>
          <w:szCs w:val="22"/>
          <w:lang w:val="en-US"/>
        </w:rPr>
      </w:pPr>
      <w:r w:rsidRPr="00BE218E">
        <w:rPr>
          <w:rFonts w:asciiTheme="minorHAnsi" w:hAnsiTheme="minorHAnsi"/>
          <w:sz w:val="22"/>
          <w:szCs w:val="22"/>
          <w:lang w:val="en-US"/>
        </w:rPr>
        <w:t xml:space="preserve">Mena, C., </w:t>
      </w:r>
      <w:proofErr w:type="spellStart"/>
      <w:r w:rsidRPr="00BE218E">
        <w:rPr>
          <w:rFonts w:asciiTheme="minorHAnsi" w:hAnsiTheme="minorHAnsi"/>
          <w:sz w:val="22"/>
          <w:szCs w:val="22"/>
          <w:lang w:val="en-US"/>
        </w:rPr>
        <w:t>Hobday</w:t>
      </w:r>
      <w:proofErr w:type="spellEnd"/>
      <w:r w:rsidRPr="00BE218E">
        <w:rPr>
          <w:rFonts w:asciiTheme="minorHAnsi" w:hAnsiTheme="minorHAnsi"/>
          <w:sz w:val="22"/>
          <w:szCs w:val="22"/>
          <w:lang w:val="en-US"/>
        </w:rPr>
        <w:t>, D., Terry, L., Whitehead, P. &amp; Williams, A. (2008) Evidence on the Role of Supplier-retailer Trading Relationships and Practices in Waste Generation in the Food Chain, Department for Food and Rural Affairs (DEFRA), Project Code SFFSD0705. Available from DEFRA.</w:t>
      </w:r>
    </w:p>
    <w:p w14:paraId="5944A641" w14:textId="71B2D813" w:rsidR="00BE218E" w:rsidRPr="00BE218E" w:rsidRDefault="00BE218E" w:rsidP="00BE218E">
      <w:pPr>
        <w:pStyle w:val="Achievement"/>
        <w:numPr>
          <w:ilvl w:val="0"/>
          <w:numId w:val="4"/>
        </w:numPr>
        <w:jc w:val="left"/>
        <w:rPr>
          <w:rFonts w:asciiTheme="minorHAnsi" w:hAnsiTheme="minorHAnsi"/>
          <w:sz w:val="22"/>
          <w:szCs w:val="22"/>
          <w:lang w:val="en-US"/>
        </w:rPr>
      </w:pPr>
      <w:r w:rsidRPr="00BE218E">
        <w:rPr>
          <w:rFonts w:asciiTheme="minorHAnsi" w:hAnsiTheme="minorHAnsi"/>
          <w:sz w:val="22"/>
          <w:szCs w:val="22"/>
          <w:lang w:val="en-US"/>
        </w:rPr>
        <w:t xml:space="preserve">Mena, C., Christopher, M., Johnson, M., &amp; </w:t>
      </w:r>
      <w:proofErr w:type="spellStart"/>
      <w:r w:rsidRPr="00BE218E">
        <w:rPr>
          <w:rFonts w:asciiTheme="minorHAnsi" w:hAnsiTheme="minorHAnsi"/>
          <w:sz w:val="22"/>
          <w:szCs w:val="22"/>
          <w:lang w:val="en-US"/>
        </w:rPr>
        <w:t>Jia</w:t>
      </w:r>
      <w:proofErr w:type="spellEnd"/>
      <w:r w:rsidRPr="00BE218E">
        <w:rPr>
          <w:rFonts w:asciiTheme="minorHAnsi" w:hAnsiTheme="minorHAnsi"/>
          <w:sz w:val="22"/>
          <w:szCs w:val="22"/>
          <w:lang w:val="en-US"/>
        </w:rPr>
        <w:t>, F. (2007) Innovation in Logistics Services, National Endowment for Science Technology and the Arts (</w:t>
      </w:r>
      <w:proofErr w:type="spellStart"/>
      <w:r w:rsidRPr="00BE218E">
        <w:rPr>
          <w:rFonts w:asciiTheme="minorHAnsi" w:hAnsiTheme="minorHAnsi"/>
          <w:sz w:val="22"/>
          <w:szCs w:val="22"/>
          <w:lang w:val="en-US"/>
        </w:rPr>
        <w:t>NESTA</w:t>
      </w:r>
      <w:proofErr w:type="spellEnd"/>
      <w:r w:rsidRPr="00BE218E">
        <w:rPr>
          <w:rFonts w:asciiTheme="minorHAnsi" w:hAnsiTheme="minorHAnsi"/>
          <w:sz w:val="22"/>
          <w:szCs w:val="22"/>
          <w:lang w:val="en-US"/>
        </w:rPr>
        <w:t xml:space="preserve">), Available from: </w:t>
      </w:r>
      <w:r w:rsidR="00CC67C6" w:rsidRPr="00CC67C6">
        <w:rPr>
          <w:rFonts w:asciiTheme="minorHAnsi" w:hAnsiTheme="minorHAnsi"/>
          <w:sz w:val="22"/>
          <w:szCs w:val="22"/>
          <w:lang w:val="en-US"/>
        </w:rPr>
        <w:t>https://www.researchgate.net/profile/Carlos</w:t>
      </w:r>
      <w:r w:rsidR="00CC67C6">
        <w:rPr>
          <w:rFonts w:asciiTheme="minorHAnsi" w:hAnsiTheme="minorHAnsi"/>
          <w:sz w:val="22"/>
          <w:szCs w:val="22"/>
          <w:lang w:val="en-US"/>
        </w:rPr>
        <w:t xml:space="preserve"> </w:t>
      </w:r>
      <w:r w:rsidRPr="00BE218E">
        <w:rPr>
          <w:rFonts w:asciiTheme="minorHAnsi" w:hAnsiTheme="minorHAnsi"/>
          <w:sz w:val="22"/>
          <w:szCs w:val="22"/>
          <w:lang w:val="en-US"/>
        </w:rPr>
        <w:t>_Mena/publication/228346497_Innovation_in_Logistics_Services/lin</w:t>
      </w:r>
      <w:r>
        <w:rPr>
          <w:rFonts w:asciiTheme="minorHAnsi" w:hAnsiTheme="minorHAnsi"/>
          <w:sz w:val="22"/>
          <w:szCs w:val="22"/>
          <w:lang w:val="en-US"/>
        </w:rPr>
        <w:t>ks/00b49525d08c4f0cf4000000.pd</w:t>
      </w:r>
      <w:r w:rsidR="00CC67C6">
        <w:rPr>
          <w:rFonts w:asciiTheme="minorHAnsi" w:hAnsiTheme="minorHAnsi"/>
          <w:sz w:val="22"/>
          <w:szCs w:val="22"/>
          <w:lang w:val="en-US"/>
        </w:rPr>
        <w:t>f.</w:t>
      </w:r>
    </w:p>
    <w:p w14:paraId="39AAE681" w14:textId="77777777" w:rsidR="00BE218E" w:rsidRPr="00BE218E" w:rsidRDefault="00BE218E" w:rsidP="00BE218E">
      <w:pPr>
        <w:pStyle w:val="Achievement"/>
        <w:numPr>
          <w:ilvl w:val="0"/>
          <w:numId w:val="4"/>
        </w:numPr>
        <w:jc w:val="left"/>
        <w:rPr>
          <w:rFonts w:asciiTheme="minorHAnsi" w:hAnsiTheme="minorHAnsi"/>
          <w:sz w:val="22"/>
          <w:szCs w:val="22"/>
          <w:lang w:val="en-US"/>
        </w:rPr>
      </w:pPr>
      <w:r w:rsidRPr="00BE218E">
        <w:rPr>
          <w:rFonts w:asciiTheme="minorHAnsi" w:hAnsiTheme="minorHAnsi"/>
          <w:sz w:val="22"/>
          <w:szCs w:val="22"/>
          <w:lang w:val="en-US"/>
        </w:rPr>
        <w:lastRenderedPageBreak/>
        <w:t xml:space="preserve">Christopher, M., </w:t>
      </w:r>
      <w:proofErr w:type="spellStart"/>
      <w:r w:rsidRPr="00BE218E">
        <w:rPr>
          <w:rFonts w:asciiTheme="minorHAnsi" w:hAnsiTheme="minorHAnsi"/>
          <w:sz w:val="22"/>
          <w:szCs w:val="22"/>
          <w:lang w:val="en-US"/>
        </w:rPr>
        <w:t>Jia</w:t>
      </w:r>
      <w:proofErr w:type="spellEnd"/>
      <w:r w:rsidRPr="00BE218E">
        <w:rPr>
          <w:rFonts w:asciiTheme="minorHAnsi" w:hAnsiTheme="minorHAnsi"/>
          <w:sz w:val="22"/>
          <w:szCs w:val="22"/>
          <w:lang w:val="en-US"/>
        </w:rPr>
        <w:t>, F., Khan, O., Mena, C., Palmer, A., &amp; Sandberg, E. (2007) Global Sourcing and Logistics, Department for Transport (</w:t>
      </w:r>
      <w:proofErr w:type="spellStart"/>
      <w:r w:rsidRPr="00BE218E">
        <w:rPr>
          <w:rFonts w:asciiTheme="minorHAnsi" w:hAnsiTheme="minorHAnsi"/>
          <w:sz w:val="22"/>
          <w:szCs w:val="22"/>
          <w:lang w:val="en-US"/>
        </w:rPr>
        <w:t>DfT</w:t>
      </w:r>
      <w:proofErr w:type="spellEnd"/>
      <w:r w:rsidRPr="00BE218E">
        <w:rPr>
          <w:rFonts w:asciiTheme="minorHAnsi" w:hAnsiTheme="minorHAnsi"/>
          <w:sz w:val="22"/>
          <w:szCs w:val="22"/>
          <w:lang w:val="en-US"/>
        </w:rPr>
        <w:t xml:space="preserve">), Logistics Policy project number - LP 0507, Available from: </w:t>
      </w:r>
      <w:hyperlink r:id="rId9" w:history="1">
        <w:r w:rsidRPr="00BE218E">
          <w:rPr>
            <w:rFonts w:asciiTheme="minorHAnsi" w:hAnsiTheme="minorHAnsi"/>
            <w:sz w:val="22"/>
            <w:szCs w:val="22"/>
            <w:lang w:val="en-US"/>
          </w:rPr>
          <w:t>www.freightbestpractice.org.uk/global-sourcing-and-logistics</w:t>
        </w:r>
      </w:hyperlink>
      <w:r w:rsidRPr="00BE218E">
        <w:rPr>
          <w:rFonts w:asciiTheme="minorHAnsi" w:hAnsiTheme="minorHAnsi"/>
          <w:sz w:val="22"/>
          <w:szCs w:val="22"/>
          <w:lang w:val="en-US"/>
        </w:rPr>
        <w:t>.</w:t>
      </w:r>
    </w:p>
    <w:p w14:paraId="6C59A300" w14:textId="77777777" w:rsidR="00BE218E" w:rsidRPr="00BE218E" w:rsidRDefault="00BE218E" w:rsidP="00BE218E">
      <w:pPr>
        <w:pStyle w:val="Achievement"/>
        <w:rPr>
          <w:rFonts w:asciiTheme="minorHAnsi" w:hAnsiTheme="minorHAnsi"/>
          <w:sz w:val="22"/>
          <w:szCs w:val="22"/>
          <w:lang w:val="en-US"/>
        </w:rPr>
      </w:pPr>
    </w:p>
    <w:p w14:paraId="45CF236C" w14:textId="77777777" w:rsidR="00BE218E" w:rsidRPr="00BE218E" w:rsidRDefault="00BE218E" w:rsidP="00BE218E">
      <w:pPr>
        <w:pStyle w:val="Heading2"/>
        <w:spacing w:before="120"/>
        <w:rPr>
          <w:lang w:val="en-US"/>
        </w:rPr>
      </w:pPr>
      <w:r w:rsidRPr="00BE218E">
        <w:rPr>
          <w:lang w:val="en-US"/>
        </w:rPr>
        <w:t>Papers in Practitioner Journals</w:t>
      </w:r>
    </w:p>
    <w:p w14:paraId="368EB9C8" w14:textId="77777777" w:rsidR="00BE218E" w:rsidRPr="00BE218E" w:rsidRDefault="00BE218E" w:rsidP="00BE218E">
      <w:pPr>
        <w:pStyle w:val="Achievement"/>
        <w:numPr>
          <w:ilvl w:val="0"/>
          <w:numId w:val="4"/>
        </w:numPr>
        <w:rPr>
          <w:rFonts w:asciiTheme="minorHAnsi" w:hAnsiTheme="minorHAnsi"/>
          <w:sz w:val="22"/>
          <w:lang w:val="en-US"/>
        </w:rPr>
      </w:pPr>
      <w:r w:rsidRPr="00BE218E">
        <w:rPr>
          <w:rFonts w:asciiTheme="minorHAnsi" w:hAnsiTheme="minorHAnsi"/>
          <w:sz w:val="22"/>
          <w:lang w:val="en-US"/>
        </w:rPr>
        <w:t xml:space="preserve">Mena, C. &amp; Braithwaite, A. (2010) “Innovation in supply chains”, </w:t>
      </w:r>
      <w:r w:rsidRPr="00BE218E">
        <w:rPr>
          <w:rFonts w:asciiTheme="minorHAnsi" w:hAnsiTheme="minorHAnsi"/>
          <w:i/>
          <w:sz w:val="22"/>
          <w:lang w:val="en-US"/>
        </w:rPr>
        <w:t>Logistics and Transport Focus</w:t>
      </w:r>
      <w:r w:rsidRPr="00BE218E">
        <w:rPr>
          <w:rFonts w:asciiTheme="minorHAnsi" w:hAnsiTheme="minorHAnsi"/>
          <w:sz w:val="22"/>
          <w:lang w:val="en-US"/>
        </w:rPr>
        <w:t>, 12(8) 36-38.</w:t>
      </w:r>
    </w:p>
    <w:p w14:paraId="1C79F571" w14:textId="77777777" w:rsidR="00BE218E" w:rsidRPr="00BE218E" w:rsidRDefault="00BE218E" w:rsidP="00BE218E">
      <w:pPr>
        <w:pStyle w:val="Achievement"/>
        <w:numPr>
          <w:ilvl w:val="0"/>
          <w:numId w:val="4"/>
        </w:numPr>
        <w:rPr>
          <w:rFonts w:asciiTheme="minorHAnsi" w:hAnsiTheme="minorHAnsi"/>
          <w:sz w:val="22"/>
          <w:lang w:val="en-US"/>
        </w:rPr>
      </w:pPr>
      <w:r w:rsidRPr="00BE218E">
        <w:rPr>
          <w:rFonts w:asciiTheme="minorHAnsi" w:hAnsiTheme="minorHAnsi"/>
          <w:sz w:val="22"/>
          <w:lang w:val="en-US"/>
        </w:rPr>
        <w:t xml:space="preserve">Mena, C. (2010) “Sustainable global sourcing”, </w:t>
      </w:r>
      <w:r w:rsidRPr="00BE218E">
        <w:rPr>
          <w:rFonts w:asciiTheme="minorHAnsi" w:hAnsiTheme="minorHAnsi"/>
          <w:i/>
          <w:sz w:val="22"/>
          <w:lang w:val="en-US"/>
        </w:rPr>
        <w:t>Management Focus</w:t>
      </w:r>
      <w:r w:rsidRPr="00BE218E">
        <w:rPr>
          <w:rFonts w:asciiTheme="minorHAnsi" w:hAnsiTheme="minorHAnsi"/>
          <w:sz w:val="22"/>
          <w:lang w:val="en-US"/>
        </w:rPr>
        <w:t>, 29, 10-13.</w:t>
      </w:r>
    </w:p>
    <w:p w14:paraId="0DC9A3FB" w14:textId="77777777" w:rsidR="00BE218E" w:rsidRPr="00BE218E" w:rsidRDefault="00BE218E" w:rsidP="00BE218E">
      <w:pPr>
        <w:pStyle w:val="Achievement"/>
        <w:numPr>
          <w:ilvl w:val="0"/>
          <w:numId w:val="4"/>
        </w:numPr>
        <w:rPr>
          <w:rFonts w:asciiTheme="minorHAnsi" w:hAnsiTheme="minorHAnsi"/>
          <w:sz w:val="22"/>
          <w:lang w:val="en-US"/>
        </w:rPr>
      </w:pPr>
      <w:r w:rsidRPr="00BE218E">
        <w:rPr>
          <w:rFonts w:asciiTheme="minorHAnsi" w:hAnsiTheme="minorHAnsi"/>
          <w:sz w:val="22"/>
          <w:lang w:val="en-US"/>
        </w:rPr>
        <w:t xml:space="preserve">Mena, C. &amp; Humphries, A. (2008) Collaborative networks versus integrated firms, </w:t>
      </w:r>
      <w:r w:rsidRPr="00BE218E">
        <w:rPr>
          <w:rFonts w:asciiTheme="minorHAnsi" w:hAnsiTheme="minorHAnsi"/>
          <w:i/>
          <w:sz w:val="22"/>
          <w:lang w:val="en-US"/>
        </w:rPr>
        <w:t>Supply Chain Europe</w:t>
      </w:r>
      <w:r w:rsidRPr="00BE218E">
        <w:rPr>
          <w:rFonts w:asciiTheme="minorHAnsi" w:hAnsiTheme="minorHAnsi"/>
          <w:sz w:val="22"/>
          <w:lang w:val="en-US"/>
        </w:rPr>
        <w:t>, 17(1), 30-32.</w:t>
      </w:r>
    </w:p>
    <w:p w14:paraId="0BA482F1" w14:textId="77777777" w:rsidR="00BE218E" w:rsidRPr="00BE218E" w:rsidRDefault="00BE218E" w:rsidP="00BE218E">
      <w:pPr>
        <w:pStyle w:val="Achievement"/>
        <w:numPr>
          <w:ilvl w:val="0"/>
          <w:numId w:val="4"/>
        </w:numPr>
        <w:rPr>
          <w:rFonts w:asciiTheme="minorHAnsi" w:hAnsiTheme="minorHAnsi"/>
          <w:sz w:val="22"/>
          <w:lang w:val="en-US"/>
        </w:rPr>
      </w:pPr>
      <w:r w:rsidRPr="00BE218E">
        <w:rPr>
          <w:rFonts w:asciiTheme="minorHAnsi" w:hAnsiTheme="minorHAnsi"/>
          <w:sz w:val="22"/>
          <w:lang w:val="en-US"/>
        </w:rPr>
        <w:t xml:space="preserve">Mena, C. (2008) “Coping with Complexity and Uncertainty in Supply Chains: A Descriptive Model”, </w:t>
      </w:r>
      <w:r w:rsidRPr="00BE218E">
        <w:rPr>
          <w:rFonts w:asciiTheme="minorHAnsi" w:hAnsiTheme="minorHAnsi"/>
          <w:i/>
          <w:sz w:val="22"/>
          <w:lang w:val="en-US"/>
        </w:rPr>
        <w:t>Supply Chain Practice</w:t>
      </w:r>
      <w:r w:rsidRPr="00BE218E">
        <w:rPr>
          <w:rFonts w:asciiTheme="minorHAnsi" w:hAnsiTheme="minorHAnsi"/>
          <w:sz w:val="22"/>
          <w:lang w:val="en-US"/>
        </w:rPr>
        <w:t>, 1(9): 12-27.</w:t>
      </w:r>
    </w:p>
    <w:p w14:paraId="41401837" w14:textId="77777777" w:rsidR="00BE218E" w:rsidRPr="00BE218E" w:rsidRDefault="00BE218E" w:rsidP="00BE218E">
      <w:pPr>
        <w:pStyle w:val="Achievement"/>
        <w:numPr>
          <w:ilvl w:val="0"/>
          <w:numId w:val="4"/>
        </w:numPr>
        <w:rPr>
          <w:rFonts w:asciiTheme="minorHAnsi" w:hAnsiTheme="minorHAnsi"/>
          <w:sz w:val="22"/>
          <w:lang w:val="en-US"/>
        </w:rPr>
      </w:pPr>
      <w:r w:rsidRPr="00BE218E">
        <w:rPr>
          <w:rFonts w:asciiTheme="minorHAnsi" w:hAnsiTheme="minorHAnsi"/>
          <w:sz w:val="22"/>
          <w:lang w:val="en-US"/>
        </w:rPr>
        <w:t xml:space="preserve">Mena, C., Aspinall, R., Bernon, M., Templar, S., &amp; Whicker, L (2004) “Gaining visibility of supply-chain costs”, </w:t>
      </w:r>
      <w:r w:rsidRPr="00BE218E">
        <w:rPr>
          <w:rFonts w:asciiTheme="minorHAnsi" w:hAnsiTheme="minorHAnsi"/>
          <w:i/>
          <w:sz w:val="22"/>
          <w:lang w:val="en-US"/>
        </w:rPr>
        <w:t>Logistics and Transport Focus</w:t>
      </w:r>
      <w:r w:rsidRPr="00BE218E">
        <w:rPr>
          <w:rFonts w:asciiTheme="minorHAnsi" w:hAnsiTheme="minorHAnsi"/>
          <w:sz w:val="22"/>
          <w:lang w:val="en-US"/>
        </w:rPr>
        <w:t>, 6 (7): 54-58.</w:t>
      </w:r>
    </w:p>
    <w:p w14:paraId="52EDC674" w14:textId="77777777" w:rsidR="00BE218E" w:rsidRPr="00BE218E" w:rsidRDefault="00BE218E" w:rsidP="00BE218E">
      <w:pPr>
        <w:pStyle w:val="Achievement"/>
        <w:numPr>
          <w:ilvl w:val="0"/>
          <w:numId w:val="4"/>
        </w:numPr>
        <w:rPr>
          <w:rFonts w:asciiTheme="minorHAnsi" w:hAnsiTheme="minorHAnsi"/>
          <w:sz w:val="22"/>
          <w:lang w:val="en-US"/>
        </w:rPr>
      </w:pPr>
      <w:r w:rsidRPr="00BE218E">
        <w:rPr>
          <w:rFonts w:asciiTheme="minorHAnsi" w:hAnsiTheme="minorHAnsi"/>
          <w:sz w:val="22"/>
          <w:lang w:val="en-US"/>
        </w:rPr>
        <w:t xml:space="preserve">Templar, S., Mena, C., Bernon, M., Whicker, L. &amp; Aspinall, R. (2004) “Do you Know your Supply Chain Costs?”, </w:t>
      </w:r>
      <w:r w:rsidRPr="00BE218E">
        <w:rPr>
          <w:rFonts w:asciiTheme="minorHAnsi" w:hAnsiTheme="minorHAnsi"/>
          <w:i/>
          <w:sz w:val="22"/>
          <w:lang w:val="en-US"/>
        </w:rPr>
        <w:t>Logistics and Transport Focus</w:t>
      </w:r>
      <w:r w:rsidRPr="00BE218E">
        <w:rPr>
          <w:rFonts w:asciiTheme="minorHAnsi" w:hAnsiTheme="minorHAnsi"/>
          <w:sz w:val="22"/>
          <w:lang w:val="en-US"/>
        </w:rPr>
        <w:t>, 6 (4): 21-25.</w:t>
      </w:r>
    </w:p>
    <w:p w14:paraId="06E32D21" w14:textId="77777777" w:rsidR="00BE218E" w:rsidRPr="00BE218E" w:rsidRDefault="00BE218E" w:rsidP="00BE218E">
      <w:pPr>
        <w:pStyle w:val="Achievement"/>
        <w:numPr>
          <w:ilvl w:val="0"/>
          <w:numId w:val="4"/>
        </w:numPr>
        <w:rPr>
          <w:rFonts w:asciiTheme="minorHAnsi" w:hAnsiTheme="minorHAnsi"/>
          <w:sz w:val="22"/>
          <w:lang w:val="en-US"/>
        </w:rPr>
      </w:pPr>
      <w:r w:rsidRPr="00BE218E">
        <w:rPr>
          <w:rFonts w:asciiTheme="minorHAnsi" w:hAnsiTheme="minorHAnsi"/>
          <w:sz w:val="22"/>
          <w:lang w:val="en-US"/>
        </w:rPr>
        <w:t>Mena, C., Whicker, L., Templar, S., &amp; Bernon, M. (2002) “Costing the supply chain”,</w:t>
      </w:r>
      <w:r w:rsidRPr="00BE218E">
        <w:rPr>
          <w:rFonts w:asciiTheme="minorHAnsi" w:hAnsiTheme="minorHAnsi"/>
          <w:i/>
          <w:sz w:val="22"/>
          <w:lang w:val="en-US"/>
        </w:rPr>
        <w:t xml:space="preserve"> Manufacturing Engineering</w:t>
      </w:r>
      <w:r w:rsidRPr="00BE218E">
        <w:rPr>
          <w:rFonts w:asciiTheme="minorHAnsi" w:hAnsiTheme="minorHAnsi"/>
          <w:sz w:val="22"/>
          <w:lang w:val="en-US"/>
        </w:rPr>
        <w:t>, 81 (5): 225-228.</w:t>
      </w:r>
    </w:p>
    <w:p w14:paraId="54470E6C" w14:textId="77777777" w:rsidR="00BE218E" w:rsidRPr="00BE218E" w:rsidRDefault="00BE218E" w:rsidP="00BE218E">
      <w:pPr>
        <w:pStyle w:val="Achievement"/>
        <w:ind w:left="360"/>
        <w:rPr>
          <w:rFonts w:asciiTheme="minorHAnsi" w:hAnsiTheme="minorHAnsi"/>
          <w:sz w:val="22"/>
          <w:lang w:val="en-US"/>
        </w:rPr>
      </w:pPr>
    </w:p>
    <w:p w14:paraId="4501315B" w14:textId="77777777" w:rsidR="00BE218E" w:rsidRPr="00BE218E" w:rsidRDefault="00BE218E" w:rsidP="00BE218E">
      <w:pPr>
        <w:pStyle w:val="Heading2"/>
        <w:spacing w:before="120"/>
        <w:rPr>
          <w:lang w:val="en-US"/>
        </w:rPr>
      </w:pPr>
      <w:r w:rsidRPr="00BE218E">
        <w:rPr>
          <w:lang w:val="en-US"/>
        </w:rPr>
        <w:t>Conference Proceedings</w:t>
      </w:r>
    </w:p>
    <w:p w14:paraId="59CF4E04" w14:textId="39E4E437" w:rsidR="00BE218E" w:rsidRPr="00BE218E" w:rsidRDefault="00BE218E" w:rsidP="00BE218E">
      <w:pPr>
        <w:numPr>
          <w:ilvl w:val="0"/>
          <w:numId w:val="19"/>
        </w:numPr>
        <w:spacing w:after="0" w:line="240" w:lineRule="auto"/>
        <w:rPr>
          <w:lang w:val="en-US"/>
        </w:rPr>
      </w:pPr>
      <w:r w:rsidRPr="00BE218E">
        <w:rPr>
          <w:lang w:val="en-US"/>
        </w:rPr>
        <w:t xml:space="preserve">Mena, C., Melnyk, S., Baghersad, M. </w:t>
      </w:r>
      <w:r>
        <w:rPr>
          <w:lang w:val="en-US"/>
        </w:rPr>
        <w:t>&amp;</w:t>
      </w:r>
      <w:r w:rsidRPr="00BE218E">
        <w:rPr>
          <w:lang w:val="en-US"/>
        </w:rPr>
        <w:t xml:space="preserve"> Zobel, C., (2017) “An investigation of macro and micro level factors influencing decision making under risk and resilience,</w:t>
      </w:r>
      <w:r w:rsidRPr="00BE218E">
        <w:rPr>
          <w:i/>
          <w:lang w:val="en-US"/>
        </w:rPr>
        <w:t>”</w:t>
      </w:r>
      <w:r w:rsidRPr="00BE218E">
        <w:rPr>
          <w:lang w:val="en-US"/>
        </w:rPr>
        <w:t xml:space="preserve"> </w:t>
      </w:r>
      <w:proofErr w:type="spellStart"/>
      <w:r w:rsidRPr="00BE218E">
        <w:rPr>
          <w:i/>
          <w:lang w:val="en-US"/>
        </w:rPr>
        <w:t>POMS</w:t>
      </w:r>
      <w:proofErr w:type="spellEnd"/>
      <w:r w:rsidRPr="00BE218E">
        <w:rPr>
          <w:i/>
          <w:lang w:val="en-US"/>
        </w:rPr>
        <w:t xml:space="preserve"> Conference</w:t>
      </w:r>
      <w:r w:rsidRPr="00BE218E">
        <w:rPr>
          <w:lang w:val="en-US"/>
        </w:rPr>
        <w:t>, Seattle, USA, 5 – 8 May.</w:t>
      </w:r>
    </w:p>
    <w:p w14:paraId="00F0E71E" w14:textId="1D39EC45" w:rsidR="00BE218E" w:rsidRPr="00BE218E" w:rsidRDefault="00BE218E" w:rsidP="00BE218E">
      <w:pPr>
        <w:pStyle w:val="ListParagraph"/>
        <w:numPr>
          <w:ilvl w:val="0"/>
          <w:numId w:val="19"/>
        </w:numPr>
        <w:spacing w:after="0"/>
        <w:rPr>
          <w:rFonts w:cs="Times New Roman"/>
          <w:lang w:val="en-US"/>
        </w:rPr>
      </w:pPr>
      <w:r w:rsidRPr="00BE218E">
        <w:rPr>
          <w:rFonts w:cs="Times New Roman"/>
          <w:lang w:val="en-US"/>
        </w:rPr>
        <w:t xml:space="preserve">Habib, F., Pilbeam, C., Mena, C. </w:t>
      </w:r>
      <w:r>
        <w:rPr>
          <w:rFonts w:cs="Times New Roman"/>
          <w:lang w:val="en-US"/>
        </w:rPr>
        <w:t>&amp;</w:t>
      </w:r>
      <w:r w:rsidRPr="00BE218E">
        <w:rPr>
          <w:rFonts w:cs="Times New Roman"/>
          <w:lang w:val="en-US"/>
        </w:rPr>
        <w:t xml:space="preserve"> Bastl, M. (2017) “Exit strategies for BREXIT”, </w:t>
      </w:r>
      <w:proofErr w:type="spellStart"/>
      <w:r w:rsidRPr="00BE218E">
        <w:rPr>
          <w:rFonts w:cs="Times New Roman"/>
          <w:i/>
          <w:lang w:val="en-US"/>
        </w:rPr>
        <w:t>POMS</w:t>
      </w:r>
      <w:proofErr w:type="spellEnd"/>
      <w:r w:rsidRPr="00BE218E">
        <w:rPr>
          <w:rFonts w:cs="Times New Roman"/>
          <w:i/>
          <w:lang w:val="en-US"/>
        </w:rPr>
        <w:t xml:space="preserve"> Conference</w:t>
      </w:r>
      <w:r w:rsidRPr="00BE218E">
        <w:rPr>
          <w:rFonts w:cs="Times New Roman"/>
          <w:lang w:val="en-US"/>
        </w:rPr>
        <w:t>, Seattle, USA, 5 – 8 May.</w:t>
      </w:r>
    </w:p>
    <w:p w14:paraId="34DF2072" w14:textId="5229D29B" w:rsidR="00BE218E" w:rsidRPr="00BE218E" w:rsidRDefault="00BE218E" w:rsidP="00BE218E">
      <w:pPr>
        <w:pStyle w:val="ListParagraph"/>
        <w:numPr>
          <w:ilvl w:val="0"/>
          <w:numId w:val="19"/>
        </w:numPr>
        <w:spacing w:after="0"/>
        <w:rPr>
          <w:rFonts w:cs="Times New Roman"/>
          <w:lang w:val="en-US"/>
        </w:rPr>
      </w:pPr>
      <w:r w:rsidRPr="00BE218E">
        <w:rPr>
          <w:rFonts w:cs="Times New Roman"/>
          <w:lang w:val="en-US"/>
        </w:rPr>
        <w:t xml:space="preserve">Mirzabeiki, V., Stephens, C., </w:t>
      </w:r>
      <w:r>
        <w:rPr>
          <w:rFonts w:cs="Times New Roman"/>
          <w:lang w:val="en-US"/>
        </w:rPr>
        <w:t xml:space="preserve">&amp; </w:t>
      </w:r>
      <w:r w:rsidRPr="00BE218E">
        <w:rPr>
          <w:rFonts w:cs="Times New Roman"/>
          <w:lang w:val="en-US"/>
        </w:rPr>
        <w:t xml:space="preserve">Mena, C. (2016), "Co-opetition in the Logistics Industry: Drivers and Barriers", </w:t>
      </w:r>
      <w:proofErr w:type="spellStart"/>
      <w:r w:rsidRPr="00BE218E">
        <w:rPr>
          <w:rFonts w:cs="Times New Roman"/>
          <w:i/>
          <w:lang w:val="en-US"/>
        </w:rPr>
        <w:t>POMS</w:t>
      </w:r>
      <w:proofErr w:type="spellEnd"/>
      <w:r w:rsidRPr="00BE218E">
        <w:rPr>
          <w:rFonts w:cs="Times New Roman"/>
          <w:i/>
          <w:lang w:val="en-US"/>
        </w:rPr>
        <w:t xml:space="preserve"> Conference</w:t>
      </w:r>
      <w:r w:rsidRPr="00BE218E">
        <w:rPr>
          <w:rFonts w:cs="Times New Roman"/>
          <w:lang w:val="en-US"/>
        </w:rPr>
        <w:t>, Orlando, USA, 5-9 May.</w:t>
      </w:r>
    </w:p>
    <w:p w14:paraId="6EEC983E" w14:textId="29815F59" w:rsidR="00BE218E" w:rsidRPr="00BE218E" w:rsidRDefault="00BE218E" w:rsidP="00BE218E">
      <w:pPr>
        <w:pStyle w:val="ListParagraph"/>
        <w:numPr>
          <w:ilvl w:val="0"/>
          <w:numId w:val="19"/>
        </w:numPr>
        <w:spacing w:after="0"/>
        <w:rPr>
          <w:rFonts w:cs="Times New Roman"/>
          <w:lang w:val="en-US"/>
        </w:rPr>
      </w:pPr>
      <w:r w:rsidRPr="00BE218E">
        <w:rPr>
          <w:rFonts w:cs="Times New Roman"/>
          <w:lang w:val="en-US"/>
        </w:rPr>
        <w:t xml:space="preserve">Habib, F., Pilbeam, C., Mena, C., </w:t>
      </w:r>
      <w:r>
        <w:rPr>
          <w:rFonts w:cs="Times New Roman"/>
          <w:lang w:val="en-US"/>
        </w:rPr>
        <w:t xml:space="preserve">&amp; </w:t>
      </w:r>
      <w:r w:rsidRPr="00BE218E">
        <w:rPr>
          <w:rFonts w:cs="Times New Roman"/>
          <w:lang w:val="en-US"/>
        </w:rPr>
        <w:t xml:space="preserve">Bastl, M., (2016) “The Art of Disengagement: Exit Strategies in Manufacturing and Service Sector”, </w:t>
      </w:r>
      <w:proofErr w:type="spellStart"/>
      <w:r w:rsidRPr="00BE218E">
        <w:rPr>
          <w:rFonts w:cs="Times New Roman"/>
          <w:i/>
          <w:lang w:val="en-US"/>
        </w:rPr>
        <w:t>POMS</w:t>
      </w:r>
      <w:proofErr w:type="spellEnd"/>
      <w:r w:rsidRPr="00BE218E">
        <w:rPr>
          <w:rFonts w:cs="Times New Roman"/>
          <w:i/>
          <w:lang w:val="en-US"/>
        </w:rPr>
        <w:t xml:space="preserve"> Conference</w:t>
      </w:r>
      <w:r w:rsidRPr="00BE218E">
        <w:rPr>
          <w:rFonts w:cs="Times New Roman"/>
          <w:lang w:val="en-US"/>
        </w:rPr>
        <w:t>, Orlando, USA, 5-9 May.</w:t>
      </w:r>
    </w:p>
    <w:p w14:paraId="05997E45" w14:textId="6333A768" w:rsidR="00BE218E" w:rsidRPr="00BE218E" w:rsidRDefault="00BE218E" w:rsidP="00BE218E">
      <w:pPr>
        <w:pStyle w:val="ListParagraph"/>
        <w:numPr>
          <w:ilvl w:val="0"/>
          <w:numId w:val="19"/>
        </w:numPr>
        <w:spacing w:after="0"/>
        <w:rPr>
          <w:rFonts w:cs="Times New Roman"/>
          <w:lang w:val="en-US"/>
        </w:rPr>
      </w:pPr>
      <w:r w:rsidRPr="00BE218E">
        <w:rPr>
          <w:rFonts w:cs="Times New Roman"/>
          <w:lang w:val="en-US"/>
        </w:rPr>
        <w:t xml:space="preserve">Carr, J., Skipworth, H., </w:t>
      </w:r>
      <w:r>
        <w:rPr>
          <w:rFonts w:cs="Times New Roman"/>
          <w:lang w:val="en-US"/>
        </w:rPr>
        <w:t xml:space="preserve">&amp; </w:t>
      </w:r>
      <w:r w:rsidRPr="00BE218E">
        <w:rPr>
          <w:rFonts w:cs="Times New Roman"/>
          <w:lang w:val="en-US"/>
        </w:rPr>
        <w:t xml:space="preserve">Mena, C. (2016) “Product architecture design: the role for supply chain configuration”, </w:t>
      </w:r>
      <w:proofErr w:type="spellStart"/>
      <w:r w:rsidRPr="00BE218E">
        <w:rPr>
          <w:rFonts w:cs="Times New Roman"/>
          <w:i/>
          <w:lang w:val="en-US"/>
        </w:rPr>
        <w:t>POMS</w:t>
      </w:r>
      <w:proofErr w:type="spellEnd"/>
      <w:r w:rsidRPr="00BE218E">
        <w:rPr>
          <w:rFonts w:cs="Times New Roman"/>
          <w:i/>
          <w:lang w:val="en-US"/>
        </w:rPr>
        <w:t xml:space="preserve"> Conference</w:t>
      </w:r>
      <w:r w:rsidRPr="00BE218E">
        <w:rPr>
          <w:rFonts w:cs="Times New Roman"/>
          <w:lang w:val="en-US"/>
        </w:rPr>
        <w:t>, Orlando, USA, 5-9 May.</w:t>
      </w:r>
    </w:p>
    <w:p w14:paraId="6C8DE2F9" w14:textId="4FAA24F6" w:rsidR="00BE218E" w:rsidRPr="00BE218E" w:rsidRDefault="00BE218E" w:rsidP="00BE218E">
      <w:pPr>
        <w:pStyle w:val="ListParagraph"/>
        <w:numPr>
          <w:ilvl w:val="0"/>
          <w:numId w:val="19"/>
        </w:numPr>
        <w:spacing w:after="0"/>
        <w:rPr>
          <w:rFonts w:cs="Times New Roman"/>
          <w:lang w:val="en-US"/>
        </w:rPr>
      </w:pPr>
      <w:r w:rsidRPr="00BE218E">
        <w:rPr>
          <w:rFonts w:cs="Times New Roman"/>
          <w:lang w:val="en-US"/>
        </w:rPr>
        <w:t xml:space="preserve">Habib, F., Pilbeam, C., Mena, C., </w:t>
      </w:r>
      <w:r>
        <w:rPr>
          <w:rFonts w:cs="Times New Roman"/>
          <w:lang w:val="en-US"/>
        </w:rPr>
        <w:t xml:space="preserve">&amp; </w:t>
      </w:r>
      <w:r w:rsidRPr="00BE218E">
        <w:rPr>
          <w:rFonts w:cs="Times New Roman"/>
          <w:lang w:val="en-US"/>
        </w:rPr>
        <w:t xml:space="preserve">Bastl, M., (2016) “Exit Management in Buyer-Supplier Relationships: A Transaction Cost Economics Perspective”, </w:t>
      </w:r>
      <w:proofErr w:type="spellStart"/>
      <w:r w:rsidRPr="00BE218E">
        <w:rPr>
          <w:rFonts w:cs="Times New Roman"/>
          <w:i/>
          <w:lang w:val="en-US"/>
        </w:rPr>
        <w:t>EUROMA</w:t>
      </w:r>
      <w:proofErr w:type="spellEnd"/>
      <w:r w:rsidRPr="00BE218E">
        <w:rPr>
          <w:rFonts w:cs="Times New Roman"/>
          <w:i/>
          <w:lang w:val="en-US"/>
        </w:rPr>
        <w:t xml:space="preserve"> Conference</w:t>
      </w:r>
      <w:r w:rsidRPr="00BE218E">
        <w:rPr>
          <w:rFonts w:cs="Times New Roman"/>
          <w:lang w:val="en-US"/>
        </w:rPr>
        <w:t xml:space="preserve">, Trondheim, Norway, 17-22 June. </w:t>
      </w:r>
    </w:p>
    <w:p w14:paraId="1A49565B" w14:textId="77777777" w:rsidR="00BE218E" w:rsidRPr="00BE218E" w:rsidRDefault="00BE218E" w:rsidP="00BE218E">
      <w:pPr>
        <w:pStyle w:val="ListParagraph"/>
        <w:numPr>
          <w:ilvl w:val="0"/>
          <w:numId w:val="19"/>
        </w:numPr>
        <w:spacing w:after="0"/>
        <w:rPr>
          <w:rFonts w:cs="Times New Roman"/>
          <w:lang w:val="en-US"/>
        </w:rPr>
      </w:pPr>
      <w:r w:rsidRPr="00BE218E">
        <w:rPr>
          <w:rFonts w:cs="Times New Roman"/>
          <w:lang w:val="en-US"/>
        </w:rPr>
        <w:t xml:space="preserve">Mirzabeiki, V., Julien, D., Mena, C., Saghiri, S., &amp; Bourlakis, M. (2014), “Collaborative relationships for sustainability performance of food supply chains—a conceptual model”, </w:t>
      </w:r>
      <w:r w:rsidRPr="00BE218E">
        <w:rPr>
          <w:rFonts w:cs="Times New Roman"/>
          <w:i/>
          <w:lang w:val="en-US"/>
        </w:rPr>
        <w:t>Logistics Research Network (</w:t>
      </w:r>
      <w:proofErr w:type="spellStart"/>
      <w:r w:rsidRPr="00BE218E">
        <w:rPr>
          <w:rFonts w:cs="Times New Roman"/>
          <w:i/>
          <w:lang w:val="en-US"/>
        </w:rPr>
        <w:t>LRN</w:t>
      </w:r>
      <w:proofErr w:type="spellEnd"/>
      <w:r w:rsidRPr="00BE218E">
        <w:rPr>
          <w:rFonts w:cs="Times New Roman"/>
          <w:i/>
          <w:lang w:val="en-US"/>
        </w:rPr>
        <w:t>) Conference</w:t>
      </w:r>
      <w:r w:rsidRPr="00BE218E">
        <w:rPr>
          <w:rFonts w:cs="Times New Roman"/>
          <w:lang w:val="en-US"/>
        </w:rPr>
        <w:t xml:space="preserve">, </w:t>
      </w:r>
      <w:proofErr w:type="spellStart"/>
      <w:r w:rsidRPr="00BE218E">
        <w:rPr>
          <w:rFonts w:cs="Times New Roman"/>
          <w:lang w:val="en-US"/>
        </w:rPr>
        <w:t>Huddersfield</w:t>
      </w:r>
      <w:proofErr w:type="spellEnd"/>
      <w:r w:rsidRPr="00BE218E">
        <w:rPr>
          <w:rFonts w:cs="Times New Roman"/>
          <w:lang w:val="en-US"/>
        </w:rPr>
        <w:t>, UK, 3 – 5 September.</w:t>
      </w:r>
    </w:p>
    <w:p w14:paraId="0A82AA1E"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Humphries, A., Mena, C. &amp; Choi, </w:t>
      </w:r>
      <w:proofErr w:type="spellStart"/>
      <w:r w:rsidRPr="00BE218E">
        <w:rPr>
          <w:rFonts w:asciiTheme="minorHAnsi" w:hAnsiTheme="minorHAnsi"/>
          <w:sz w:val="22"/>
          <w:szCs w:val="22"/>
          <w:lang w:val="en-US"/>
        </w:rPr>
        <w:t>T.Y</w:t>
      </w:r>
      <w:proofErr w:type="spellEnd"/>
      <w:r w:rsidRPr="00BE218E">
        <w:rPr>
          <w:rFonts w:asciiTheme="minorHAnsi" w:hAnsiTheme="minorHAnsi"/>
          <w:sz w:val="22"/>
          <w:szCs w:val="22"/>
          <w:lang w:val="en-US"/>
        </w:rPr>
        <w:t xml:space="preserve">. (2014) “From cost to value creation in IT outsourcing relationships”, </w:t>
      </w:r>
      <w:proofErr w:type="spellStart"/>
      <w:r w:rsidRPr="00BE218E">
        <w:rPr>
          <w:rFonts w:asciiTheme="minorHAnsi" w:hAnsiTheme="minorHAnsi"/>
          <w:i/>
          <w:sz w:val="22"/>
          <w:szCs w:val="22"/>
          <w:lang w:val="en-US"/>
        </w:rPr>
        <w:t>IPSERA</w:t>
      </w:r>
      <w:proofErr w:type="spellEnd"/>
      <w:r w:rsidRPr="00BE218E">
        <w:rPr>
          <w:rFonts w:asciiTheme="minorHAnsi" w:hAnsiTheme="minorHAnsi"/>
          <w:i/>
          <w:sz w:val="22"/>
          <w:szCs w:val="22"/>
          <w:lang w:val="en-US"/>
        </w:rPr>
        <w:t xml:space="preserve"> Conference</w:t>
      </w:r>
      <w:r w:rsidRPr="00BE218E">
        <w:rPr>
          <w:rFonts w:asciiTheme="minorHAnsi" w:hAnsiTheme="minorHAnsi"/>
          <w:sz w:val="22"/>
          <w:szCs w:val="22"/>
          <w:lang w:val="en-US"/>
        </w:rPr>
        <w:t>, South Africa, 14-16 April.</w:t>
      </w:r>
    </w:p>
    <w:p w14:paraId="51C4F832"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Mena, C. (2014) “</w:t>
      </w:r>
      <w:proofErr w:type="spellStart"/>
      <w:r w:rsidRPr="00BE218E">
        <w:rPr>
          <w:rFonts w:asciiTheme="minorHAnsi" w:hAnsiTheme="minorHAnsi"/>
          <w:sz w:val="22"/>
          <w:szCs w:val="22"/>
          <w:lang w:val="en-US"/>
        </w:rPr>
        <w:t>Colaboración</w:t>
      </w:r>
      <w:proofErr w:type="spellEnd"/>
      <w:r w:rsidRPr="00BE218E">
        <w:rPr>
          <w:rFonts w:asciiTheme="minorHAnsi" w:hAnsiTheme="minorHAnsi"/>
          <w:sz w:val="22"/>
          <w:szCs w:val="22"/>
          <w:lang w:val="en-US"/>
        </w:rPr>
        <w:t xml:space="preserve"> para </w:t>
      </w:r>
      <w:proofErr w:type="spellStart"/>
      <w:r w:rsidRPr="00BE218E">
        <w:rPr>
          <w:rFonts w:asciiTheme="minorHAnsi" w:hAnsiTheme="minorHAnsi"/>
          <w:sz w:val="22"/>
          <w:szCs w:val="22"/>
          <w:lang w:val="en-US"/>
        </w:rPr>
        <w:t>una</w:t>
      </w:r>
      <w:proofErr w:type="spellEnd"/>
      <w:r w:rsidRPr="00BE218E">
        <w:rPr>
          <w:rFonts w:asciiTheme="minorHAnsi" w:hAnsiTheme="minorHAnsi"/>
          <w:sz w:val="22"/>
          <w:szCs w:val="22"/>
          <w:lang w:val="en-US"/>
        </w:rPr>
        <w:t xml:space="preserve"> </w:t>
      </w:r>
      <w:proofErr w:type="spellStart"/>
      <w:r w:rsidRPr="00BE218E">
        <w:rPr>
          <w:rFonts w:asciiTheme="minorHAnsi" w:hAnsiTheme="minorHAnsi"/>
          <w:sz w:val="22"/>
          <w:szCs w:val="22"/>
          <w:lang w:val="en-US"/>
        </w:rPr>
        <w:t>cadena</w:t>
      </w:r>
      <w:proofErr w:type="spellEnd"/>
      <w:r w:rsidRPr="00BE218E">
        <w:rPr>
          <w:rFonts w:asciiTheme="minorHAnsi" w:hAnsiTheme="minorHAnsi"/>
          <w:sz w:val="22"/>
          <w:szCs w:val="22"/>
          <w:lang w:val="en-US"/>
        </w:rPr>
        <w:t xml:space="preserve"> de </w:t>
      </w:r>
      <w:proofErr w:type="spellStart"/>
      <w:r w:rsidRPr="00BE218E">
        <w:rPr>
          <w:rFonts w:asciiTheme="minorHAnsi" w:hAnsiTheme="minorHAnsi"/>
          <w:sz w:val="22"/>
          <w:szCs w:val="22"/>
          <w:lang w:val="en-US"/>
        </w:rPr>
        <w:t>suministro</w:t>
      </w:r>
      <w:proofErr w:type="spellEnd"/>
      <w:r w:rsidRPr="00BE218E">
        <w:rPr>
          <w:rFonts w:asciiTheme="minorHAnsi" w:hAnsiTheme="minorHAnsi"/>
          <w:sz w:val="22"/>
          <w:szCs w:val="22"/>
          <w:lang w:val="en-US"/>
        </w:rPr>
        <w:t xml:space="preserve"> </w:t>
      </w:r>
      <w:proofErr w:type="spellStart"/>
      <w:r w:rsidRPr="00BE218E">
        <w:rPr>
          <w:rFonts w:asciiTheme="minorHAnsi" w:hAnsiTheme="minorHAnsi"/>
          <w:sz w:val="22"/>
          <w:szCs w:val="22"/>
          <w:lang w:val="en-US"/>
        </w:rPr>
        <w:t>sustentable</w:t>
      </w:r>
      <w:proofErr w:type="spellEnd"/>
      <w:r w:rsidRPr="00BE218E">
        <w:rPr>
          <w:rFonts w:asciiTheme="minorHAnsi" w:hAnsiTheme="minorHAnsi"/>
          <w:sz w:val="22"/>
          <w:szCs w:val="22"/>
          <w:lang w:val="en-US"/>
        </w:rPr>
        <w:t xml:space="preserve">” (Collaborating towards more sustainable supply chains), Keynote Speech, </w:t>
      </w:r>
      <w:r w:rsidRPr="00BE218E">
        <w:rPr>
          <w:rFonts w:asciiTheme="minorHAnsi" w:hAnsiTheme="minorHAnsi"/>
          <w:i/>
          <w:sz w:val="22"/>
          <w:szCs w:val="22"/>
          <w:lang w:val="en-US"/>
        </w:rPr>
        <w:t>Logistics Summit &amp; Expo</w:t>
      </w:r>
      <w:r w:rsidRPr="00BE218E">
        <w:rPr>
          <w:rFonts w:asciiTheme="minorHAnsi" w:hAnsiTheme="minorHAnsi"/>
          <w:sz w:val="22"/>
          <w:szCs w:val="22"/>
          <w:lang w:val="en-US"/>
        </w:rPr>
        <w:t>, Mexico City, Mexico, 18-19 March.</w:t>
      </w:r>
    </w:p>
    <w:p w14:paraId="0C7271F4"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Bastl, M., Peters, E., Julien, D. &amp; Mena, C. (2013) Supply Chain Collaboration for Sustainable Food Logistics: Lessons from the Field, </w:t>
      </w:r>
      <w:proofErr w:type="spellStart"/>
      <w:r w:rsidRPr="00BE218E">
        <w:rPr>
          <w:rFonts w:asciiTheme="minorHAnsi" w:hAnsiTheme="minorHAnsi"/>
          <w:i/>
          <w:sz w:val="22"/>
          <w:szCs w:val="22"/>
          <w:lang w:val="en-US"/>
        </w:rPr>
        <w:t>EUROMA</w:t>
      </w:r>
      <w:proofErr w:type="spellEnd"/>
      <w:r w:rsidRPr="00BE218E">
        <w:rPr>
          <w:rFonts w:asciiTheme="minorHAnsi" w:hAnsiTheme="minorHAnsi"/>
          <w:i/>
          <w:sz w:val="22"/>
          <w:szCs w:val="22"/>
          <w:lang w:val="en-US"/>
        </w:rPr>
        <w:t xml:space="preserve"> Conference</w:t>
      </w:r>
      <w:r w:rsidRPr="00BE218E">
        <w:rPr>
          <w:rFonts w:asciiTheme="minorHAnsi" w:hAnsiTheme="minorHAnsi"/>
          <w:sz w:val="22"/>
          <w:szCs w:val="22"/>
          <w:lang w:val="en-US"/>
        </w:rPr>
        <w:t>, Dublin, Ireland, 7-12 June.</w:t>
      </w:r>
    </w:p>
    <w:p w14:paraId="1D8A64AD"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Mena, C. &amp; </w:t>
      </w:r>
      <w:proofErr w:type="spellStart"/>
      <w:r w:rsidRPr="00BE218E">
        <w:rPr>
          <w:rFonts w:asciiTheme="minorHAnsi" w:hAnsiTheme="minorHAnsi"/>
          <w:sz w:val="22"/>
          <w:szCs w:val="22"/>
          <w:lang w:val="en-US"/>
        </w:rPr>
        <w:t>Agarwaal</w:t>
      </w:r>
      <w:proofErr w:type="spellEnd"/>
      <w:r w:rsidRPr="00BE218E">
        <w:rPr>
          <w:rFonts w:asciiTheme="minorHAnsi" w:hAnsiTheme="minorHAnsi"/>
          <w:sz w:val="22"/>
          <w:szCs w:val="22"/>
          <w:lang w:val="en-US"/>
        </w:rPr>
        <w:t xml:space="preserve">, B. (2012) “Developing a global sourcing location decision-making model”, </w:t>
      </w:r>
      <w:proofErr w:type="spellStart"/>
      <w:r w:rsidRPr="00BE218E">
        <w:rPr>
          <w:rFonts w:asciiTheme="minorHAnsi" w:hAnsiTheme="minorHAnsi"/>
          <w:i/>
          <w:sz w:val="22"/>
          <w:szCs w:val="22"/>
          <w:lang w:val="en-US"/>
        </w:rPr>
        <w:t>EURAM</w:t>
      </w:r>
      <w:proofErr w:type="spellEnd"/>
      <w:r w:rsidRPr="00BE218E">
        <w:rPr>
          <w:rFonts w:asciiTheme="minorHAnsi" w:hAnsiTheme="minorHAnsi"/>
          <w:i/>
          <w:sz w:val="22"/>
          <w:szCs w:val="22"/>
          <w:lang w:val="en-US"/>
        </w:rPr>
        <w:t xml:space="preserve"> Conference</w:t>
      </w:r>
      <w:r w:rsidRPr="00BE218E">
        <w:rPr>
          <w:rFonts w:asciiTheme="minorHAnsi" w:hAnsiTheme="minorHAnsi"/>
          <w:sz w:val="22"/>
          <w:szCs w:val="22"/>
          <w:lang w:val="en-US"/>
        </w:rPr>
        <w:t>, Rotterdam, Netherlands, 6-8 June.</w:t>
      </w:r>
    </w:p>
    <w:p w14:paraId="6144FBD1"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lastRenderedPageBreak/>
        <w:t xml:space="preserve">Baker, M., Mena, C. &amp; Van Hoek, R. (2011) “Ethical Trading Practices: Expanding perspectives to different corners of the playing field,” </w:t>
      </w:r>
      <w:r w:rsidRPr="00BE218E">
        <w:rPr>
          <w:rFonts w:asciiTheme="minorHAnsi" w:hAnsiTheme="minorHAnsi"/>
          <w:i/>
          <w:sz w:val="22"/>
          <w:szCs w:val="22"/>
          <w:lang w:val="en-US"/>
        </w:rPr>
        <w:t>Supply Chain Management Educators Conference</w:t>
      </w:r>
      <w:r w:rsidRPr="00BE218E">
        <w:rPr>
          <w:rFonts w:asciiTheme="minorHAnsi" w:hAnsiTheme="minorHAnsi"/>
          <w:sz w:val="22"/>
          <w:szCs w:val="22"/>
          <w:lang w:val="en-US"/>
        </w:rPr>
        <w:t>, Barcelona, Spain, 6-8 June.</w:t>
      </w:r>
    </w:p>
    <w:p w14:paraId="2E7D58E5"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Cerruti, C. &amp; Mena, C. (2011) “Agile supply chain capabilities and practices: A systematic literature review”, </w:t>
      </w:r>
      <w:proofErr w:type="spellStart"/>
      <w:r w:rsidRPr="00BE218E">
        <w:rPr>
          <w:rFonts w:asciiTheme="minorHAnsi" w:hAnsiTheme="minorHAnsi"/>
          <w:i/>
          <w:sz w:val="22"/>
          <w:szCs w:val="22"/>
          <w:lang w:val="en-US"/>
        </w:rPr>
        <w:t>EURAM</w:t>
      </w:r>
      <w:proofErr w:type="spellEnd"/>
      <w:r w:rsidRPr="00BE218E">
        <w:rPr>
          <w:rFonts w:asciiTheme="minorHAnsi" w:hAnsiTheme="minorHAnsi"/>
          <w:i/>
          <w:sz w:val="22"/>
          <w:szCs w:val="22"/>
          <w:lang w:val="en-US"/>
        </w:rPr>
        <w:t xml:space="preserve"> Conference</w:t>
      </w:r>
      <w:r w:rsidRPr="00BE218E">
        <w:rPr>
          <w:rFonts w:asciiTheme="minorHAnsi" w:hAnsiTheme="minorHAnsi"/>
          <w:sz w:val="22"/>
          <w:szCs w:val="22"/>
          <w:lang w:val="en-US"/>
        </w:rPr>
        <w:t>, Tallinn, Estonia, 1-4 June.</w:t>
      </w:r>
    </w:p>
    <w:p w14:paraId="19C8061C"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Humphries, C. &amp; Mena, C. (2011) “Are dyadic constructs applicable to supply networks?”, </w:t>
      </w:r>
      <w:proofErr w:type="spellStart"/>
      <w:r w:rsidRPr="00BE218E">
        <w:rPr>
          <w:rFonts w:asciiTheme="minorHAnsi" w:hAnsiTheme="minorHAnsi"/>
          <w:i/>
          <w:sz w:val="22"/>
          <w:szCs w:val="22"/>
          <w:lang w:val="en-US"/>
        </w:rPr>
        <w:t>EURAM</w:t>
      </w:r>
      <w:proofErr w:type="spellEnd"/>
      <w:r w:rsidRPr="00BE218E">
        <w:rPr>
          <w:rFonts w:asciiTheme="minorHAnsi" w:hAnsiTheme="minorHAnsi"/>
          <w:i/>
          <w:sz w:val="22"/>
          <w:szCs w:val="22"/>
          <w:lang w:val="en-US"/>
        </w:rPr>
        <w:t xml:space="preserve"> Conference</w:t>
      </w:r>
      <w:r w:rsidRPr="00BE218E">
        <w:rPr>
          <w:rFonts w:asciiTheme="minorHAnsi" w:hAnsiTheme="minorHAnsi"/>
          <w:sz w:val="22"/>
          <w:szCs w:val="22"/>
          <w:lang w:val="en-US"/>
        </w:rPr>
        <w:t>, Tallinn, Estonia, 1-4 June.</w:t>
      </w:r>
    </w:p>
    <w:p w14:paraId="299F2D80"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Mena, C., Yurt, O., Terry, L. &amp; Williams, A. (2010) “Managing waste in the UK food supply chain: A focus on retailer-supplier relationships”, </w:t>
      </w:r>
      <w:proofErr w:type="spellStart"/>
      <w:r w:rsidRPr="00BE218E">
        <w:rPr>
          <w:rFonts w:asciiTheme="minorHAnsi" w:hAnsiTheme="minorHAnsi"/>
          <w:i/>
          <w:sz w:val="22"/>
          <w:szCs w:val="22"/>
          <w:lang w:val="en-US"/>
        </w:rPr>
        <w:t>EURAM</w:t>
      </w:r>
      <w:proofErr w:type="spellEnd"/>
      <w:r w:rsidRPr="00BE218E">
        <w:rPr>
          <w:rFonts w:asciiTheme="minorHAnsi" w:hAnsiTheme="minorHAnsi"/>
          <w:i/>
          <w:sz w:val="22"/>
          <w:szCs w:val="22"/>
          <w:lang w:val="en-US"/>
        </w:rPr>
        <w:t xml:space="preserve"> Conference</w:t>
      </w:r>
      <w:r w:rsidRPr="00BE218E">
        <w:rPr>
          <w:rFonts w:asciiTheme="minorHAnsi" w:hAnsiTheme="minorHAnsi"/>
          <w:sz w:val="22"/>
          <w:szCs w:val="22"/>
          <w:lang w:val="en-US"/>
        </w:rPr>
        <w:t>, Rome, Italy, 19-22 May.</w:t>
      </w:r>
    </w:p>
    <w:p w14:paraId="5AA14C5C"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Mena, C. (2009) “Global Sourcing: Risk and Environmental Implications,” </w:t>
      </w:r>
      <w:proofErr w:type="spellStart"/>
      <w:r w:rsidRPr="00BE218E">
        <w:rPr>
          <w:rFonts w:asciiTheme="minorHAnsi" w:hAnsiTheme="minorHAnsi"/>
          <w:i/>
          <w:sz w:val="22"/>
          <w:szCs w:val="22"/>
          <w:lang w:val="en-US"/>
        </w:rPr>
        <w:t>POM</w:t>
      </w:r>
      <w:proofErr w:type="spellEnd"/>
      <w:r w:rsidRPr="00BE218E">
        <w:rPr>
          <w:rFonts w:asciiTheme="minorHAnsi" w:hAnsiTheme="minorHAnsi"/>
          <w:i/>
          <w:sz w:val="22"/>
          <w:szCs w:val="22"/>
          <w:lang w:val="en-US"/>
        </w:rPr>
        <w:t xml:space="preserve"> Conference</w:t>
      </w:r>
      <w:r w:rsidRPr="00BE218E">
        <w:rPr>
          <w:rFonts w:asciiTheme="minorHAnsi" w:hAnsiTheme="minorHAnsi"/>
          <w:sz w:val="22"/>
          <w:szCs w:val="22"/>
          <w:lang w:val="en-US"/>
        </w:rPr>
        <w:t>, Orlando, Florida, USA, 1-4 May.</w:t>
      </w:r>
    </w:p>
    <w:p w14:paraId="78FB3C7C"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Mena, C., Christopher, M., &amp; </w:t>
      </w:r>
      <w:proofErr w:type="spellStart"/>
      <w:r w:rsidRPr="00BE218E">
        <w:rPr>
          <w:rFonts w:asciiTheme="minorHAnsi" w:hAnsiTheme="minorHAnsi"/>
          <w:sz w:val="22"/>
          <w:szCs w:val="22"/>
          <w:lang w:val="en-US"/>
        </w:rPr>
        <w:t>Jia</w:t>
      </w:r>
      <w:proofErr w:type="spellEnd"/>
      <w:r w:rsidRPr="00BE218E">
        <w:rPr>
          <w:rFonts w:asciiTheme="minorHAnsi" w:hAnsiTheme="minorHAnsi"/>
          <w:sz w:val="22"/>
          <w:szCs w:val="22"/>
          <w:lang w:val="en-US"/>
        </w:rPr>
        <w:t xml:space="preserve">, F. (2008) “Innovation in UK Logistics: Enablers and Inhibitors”, </w:t>
      </w:r>
      <w:r w:rsidRPr="00BE218E">
        <w:rPr>
          <w:rFonts w:asciiTheme="minorHAnsi" w:hAnsiTheme="minorHAnsi"/>
          <w:i/>
          <w:sz w:val="22"/>
          <w:szCs w:val="22"/>
          <w:lang w:val="en-US"/>
        </w:rPr>
        <w:t>Logistics Research Network Annual Conference</w:t>
      </w:r>
      <w:r w:rsidRPr="00BE218E">
        <w:rPr>
          <w:rFonts w:asciiTheme="minorHAnsi" w:hAnsiTheme="minorHAnsi"/>
          <w:sz w:val="22"/>
          <w:szCs w:val="22"/>
          <w:lang w:val="en-US"/>
        </w:rPr>
        <w:t>, Liverpool, UK, 10-12 September.</w:t>
      </w:r>
    </w:p>
    <w:p w14:paraId="594C63CC"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Mena, C., Palmer, A., Christopher, M., Khan, O., &amp; </w:t>
      </w:r>
      <w:proofErr w:type="spellStart"/>
      <w:r w:rsidRPr="00BE218E">
        <w:rPr>
          <w:rFonts w:asciiTheme="minorHAnsi" w:hAnsiTheme="minorHAnsi"/>
          <w:sz w:val="22"/>
          <w:szCs w:val="22"/>
          <w:lang w:val="en-US"/>
        </w:rPr>
        <w:t>Jia</w:t>
      </w:r>
      <w:proofErr w:type="spellEnd"/>
      <w:r w:rsidRPr="00BE218E">
        <w:rPr>
          <w:rFonts w:asciiTheme="minorHAnsi" w:hAnsiTheme="minorHAnsi"/>
          <w:sz w:val="22"/>
          <w:szCs w:val="22"/>
          <w:lang w:val="en-US"/>
        </w:rPr>
        <w:t xml:space="preserve">, F. (2007) “The Costs, Risks and Environmental Implications of Global Sourcing”, </w:t>
      </w:r>
      <w:r w:rsidRPr="00BE218E">
        <w:rPr>
          <w:rFonts w:asciiTheme="minorHAnsi" w:hAnsiTheme="minorHAnsi"/>
          <w:i/>
          <w:sz w:val="22"/>
          <w:szCs w:val="22"/>
          <w:lang w:val="en-US"/>
        </w:rPr>
        <w:t>Logistics Research Network Annual Conference</w:t>
      </w:r>
      <w:r w:rsidRPr="00BE218E">
        <w:rPr>
          <w:rFonts w:asciiTheme="minorHAnsi" w:hAnsiTheme="minorHAnsi"/>
          <w:sz w:val="22"/>
          <w:szCs w:val="22"/>
          <w:lang w:val="en-US"/>
        </w:rPr>
        <w:t>, Hull, UK, 5-7 September.</w:t>
      </w:r>
    </w:p>
    <w:p w14:paraId="629D6199"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Barr, P., Brooks, P., Davidson, C., Hadley, G., Mena, C., &amp; </w:t>
      </w:r>
      <w:proofErr w:type="spellStart"/>
      <w:r w:rsidRPr="00BE218E">
        <w:rPr>
          <w:rFonts w:asciiTheme="minorHAnsi" w:hAnsiTheme="minorHAnsi"/>
          <w:sz w:val="22"/>
          <w:szCs w:val="22"/>
          <w:lang w:val="en-US"/>
        </w:rPr>
        <w:t>Talwar</w:t>
      </w:r>
      <w:proofErr w:type="spellEnd"/>
      <w:r w:rsidRPr="00BE218E">
        <w:rPr>
          <w:rFonts w:asciiTheme="minorHAnsi" w:hAnsiTheme="minorHAnsi"/>
          <w:sz w:val="22"/>
          <w:szCs w:val="22"/>
          <w:lang w:val="en-US"/>
        </w:rPr>
        <w:t xml:space="preserve">, R. (2006) “The Great Global Sourcing Debate”, Keynote Address, </w:t>
      </w:r>
      <w:r w:rsidRPr="00BE218E">
        <w:rPr>
          <w:rFonts w:asciiTheme="minorHAnsi" w:hAnsiTheme="minorHAnsi"/>
          <w:i/>
          <w:sz w:val="22"/>
          <w:szCs w:val="22"/>
          <w:lang w:val="en-US"/>
        </w:rPr>
        <w:t>The Logistics &amp; Supply Chain Forum</w:t>
      </w:r>
      <w:r w:rsidRPr="00BE218E">
        <w:rPr>
          <w:rFonts w:asciiTheme="minorHAnsi" w:hAnsiTheme="minorHAnsi"/>
          <w:sz w:val="22"/>
          <w:szCs w:val="22"/>
          <w:lang w:val="en-US"/>
        </w:rPr>
        <w:t>, ORIANA, 27-30 September.</w:t>
      </w:r>
    </w:p>
    <w:p w14:paraId="4AB61847"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Johnson, M. &amp; Mena, C. (2006) “Physical Asset Management: Implications for Supply Chain Management” </w:t>
      </w:r>
      <w:r w:rsidRPr="00BE218E">
        <w:rPr>
          <w:rFonts w:asciiTheme="minorHAnsi" w:hAnsiTheme="minorHAnsi"/>
          <w:i/>
          <w:sz w:val="22"/>
          <w:szCs w:val="22"/>
          <w:lang w:val="en-US"/>
        </w:rPr>
        <w:t>11th International Symposium on Logistics</w:t>
      </w:r>
      <w:r w:rsidRPr="00BE218E">
        <w:rPr>
          <w:rFonts w:asciiTheme="minorHAnsi" w:hAnsiTheme="minorHAnsi"/>
          <w:sz w:val="22"/>
          <w:szCs w:val="22"/>
          <w:lang w:val="en-US"/>
        </w:rPr>
        <w:t>, Tsinghua University, Beijing, China, 9-11 July.</w:t>
      </w:r>
    </w:p>
    <w:p w14:paraId="46CE32A3" w14:textId="62F64E8C"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Mena, C., Humphries, A. &amp; Wilding, R. (2006) “An exploratory analysis of collaborative relationships in a multi-echelon supply chain”, </w:t>
      </w:r>
      <w:r w:rsidRPr="00BE218E">
        <w:rPr>
          <w:rFonts w:asciiTheme="minorHAnsi" w:hAnsiTheme="minorHAnsi"/>
          <w:i/>
          <w:sz w:val="22"/>
          <w:szCs w:val="22"/>
          <w:lang w:val="en-US"/>
        </w:rPr>
        <w:t>11th Symposium on Logistics</w:t>
      </w:r>
      <w:r w:rsidRPr="00BE218E">
        <w:rPr>
          <w:rFonts w:asciiTheme="minorHAnsi" w:hAnsiTheme="minorHAnsi"/>
          <w:sz w:val="22"/>
          <w:szCs w:val="22"/>
          <w:lang w:val="en-US"/>
        </w:rPr>
        <w:t>, Tsinghua University, Beijing, China, 9-11 July.</w:t>
      </w:r>
    </w:p>
    <w:p w14:paraId="6F795EB2"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Mena, C. (2006) “Roundtable - Efficient Logistics: Innovation perspectives for SMEs in Europe”, </w:t>
      </w:r>
      <w:r w:rsidRPr="00BE218E">
        <w:rPr>
          <w:rFonts w:asciiTheme="minorHAnsi" w:hAnsiTheme="minorHAnsi"/>
          <w:i/>
          <w:sz w:val="22"/>
          <w:szCs w:val="22"/>
          <w:lang w:val="en-US"/>
        </w:rPr>
        <w:t>Marche Polytechnic University Conference</w:t>
      </w:r>
      <w:r w:rsidRPr="00BE218E">
        <w:rPr>
          <w:rFonts w:asciiTheme="minorHAnsi" w:hAnsiTheme="minorHAnsi"/>
          <w:sz w:val="22"/>
          <w:szCs w:val="22"/>
          <w:lang w:val="en-US"/>
        </w:rPr>
        <w:t>, Ancona, Italy, 25-26 May.</w:t>
      </w:r>
    </w:p>
    <w:p w14:paraId="1E32B772"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Mena, C. (2005) “START: SME Tailored Applications of RFID Technologies”, </w:t>
      </w:r>
      <w:proofErr w:type="spellStart"/>
      <w:r w:rsidRPr="00BE218E">
        <w:rPr>
          <w:rFonts w:asciiTheme="minorHAnsi" w:hAnsiTheme="minorHAnsi"/>
          <w:i/>
          <w:sz w:val="22"/>
          <w:szCs w:val="22"/>
          <w:lang w:val="en-US"/>
        </w:rPr>
        <w:t>GLORI</w:t>
      </w:r>
      <w:proofErr w:type="spellEnd"/>
      <w:r w:rsidRPr="00BE218E">
        <w:rPr>
          <w:rFonts w:asciiTheme="minorHAnsi" w:hAnsiTheme="minorHAnsi"/>
          <w:i/>
          <w:sz w:val="22"/>
          <w:szCs w:val="22"/>
          <w:lang w:val="en-US"/>
        </w:rPr>
        <w:t xml:space="preserve"> Conference</w:t>
      </w:r>
      <w:r w:rsidRPr="00BE218E">
        <w:rPr>
          <w:rFonts w:asciiTheme="minorHAnsi" w:hAnsiTheme="minorHAnsi"/>
          <w:sz w:val="22"/>
          <w:szCs w:val="22"/>
          <w:lang w:val="en-US"/>
        </w:rPr>
        <w:t>, Cuernavaca, Mexico, 19 – 21 October.</w:t>
      </w:r>
    </w:p>
    <w:p w14:paraId="1AB44FBB"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Stephens, C., Bernon, M., Mena, C., &amp; Templar, S. (2005) “Applications of Supply Chain Time &amp; Cost Mapping Techniques in a UK Chilled Food Manufacturing Company”, </w:t>
      </w:r>
      <w:r w:rsidRPr="00BE218E">
        <w:rPr>
          <w:rFonts w:asciiTheme="minorHAnsi" w:hAnsiTheme="minorHAnsi"/>
          <w:i/>
          <w:sz w:val="22"/>
          <w:szCs w:val="22"/>
          <w:lang w:val="en-US"/>
        </w:rPr>
        <w:t>Logistics Research Network Annual Conference</w:t>
      </w:r>
      <w:r w:rsidRPr="00BE218E">
        <w:rPr>
          <w:rFonts w:asciiTheme="minorHAnsi" w:hAnsiTheme="minorHAnsi"/>
          <w:sz w:val="22"/>
          <w:szCs w:val="22"/>
          <w:lang w:val="en-US"/>
        </w:rPr>
        <w:t>, Plymouth, UK, 7 – 9 September.</w:t>
      </w:r>
    </w:p>
    <w:p w14:paraId="12637F12" w14:textId="1E3047A0"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Mena, C., Bernon, M., Templar, S., &amp; Whicker, L. (2004) “Applications of the Cause-Effect Matrix: a tool for analyzing causal relationships in the supply chain”, </w:t>
      </w:r>
      <w:r w:rsidRPr="00BE218E">
        <w:rPr>
          <w:rFonts w:asciiTheme="minorHAnsi" w:hAnsiTheme="minorHAnsi"/>
          <w:i/>
          <w:sz w:val="22"/>
          <w:szCs w:val="22"/>
          <w:lang w:val="en-US"/>
        </w:rPr>
        <w:t>9th Symposium on Logistics</w:t>
      </w:r>
      <w:r w:rsidRPr="00BE218E">
        <w:rPr>
          <w:rFonts w:asciiTheme="minorHAnsi" w:hAnsiTheme="minorHAnsi"/>
          <w:sz w:val="22"/>
          <w:szCs w:val="22"/>
          <w:lang w:val="en-US"/>
        </w:rPr>
        <w:t>, Bangalore, India, 11-14 July.</w:t>
      </w:r>
    </w:p>
    <w:p w14:paraId="0E0E899E"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Mena, C., Bernon, M., Templar, S., &amp; Whicker, L. (2003) “Developing a tool for analyzing cause-effect relationships in the Supply Chain”, </w:t>
      </w:r>
      <w:r w:rsidRPr="00BE218E">
        <w:rPr>
          <w:rFonts w:asciiTheme="minorHAnsi" w:hAnsiTheme="minorHAnsi"/>
          <w:i/>
          <w:sz w:val="22"/>
          <w:szCs w:val="22"/>
          <w:lang w:val="en-US"/>
        </w:rPr>
        <w:t>8th International Symposium on Logistics</w:t>
      </w:r>
      <w:r w:rsidRPr="00BE218E">
        <w:rPr>
          <w:rFonts w:asciiTheme="minorHAnsi" w:hAnsiTheme="minorHAnsi"/>
          <w:sz w:val="22"/>
          <w:szCs w:val="22"/>
          <w:lang w:val="en-US"/>
        </w:rPr>
        <w:t>, Seville, Spain, 1-4 July.</w:t>
      </w:r>
    </w:p>
    <w:p w14:paraId="5EC22F17"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Templar, S., Bernon, M., Mena, C., &amp; Whicker, L. (2002) “Supply Chain Cost Effectiveness and Swift Service; A Case Study in a Multinational Food Manufacturer”,</w:t>
      </w:r>
      <w:r w:rsidRPr="00BE218E">
        <w:rPr>
          <w:rFonts w:asciiTheme="minorHAnsi" w:hAnsiTheme="minorHAnsi"/>
          <w:i/>
          <w:sz w:val="22"/>
          <w:szCs w:val="22"/>
          <w:lang w:val="en-US"/>
        </w:rPr>
        <w:t xml:space="preserve"> </w:t>
      </w:r>
      <w:proofErr w:type="spellStart"/>
      <w:r w:rsidRPr="00BE218E">
        <w:rPr>
          <w:rFonts w:asciiTheme="minorHAnsi" w:hAnsiTheme="minorHAnsi"/>
          <w:i/>
          <w:sz w:val="22"/>
          <w:szCs w:val="22"/>
          <w:lang w:val="en-US"/>
        </w:rPr>
        <w:t>EUROMA</w:t>
      </w:r>
      <w:proofErr w:type="spellEnd"/>
      <w:r w:rsidRPr="00BE218E">
        <w:rPr>
          <w:rFonts w:asciiTheme="minorHAnsi" w:hAnsiTheme="minorHAnsi"/>
          <w:i/>
          <w:sz w:val="22"/>
          <w:szCs w:val="22"/>
          <w:lang w:val="en-US"/>
        </w:rPr>
        <w:t xml:space="preserve"> Conference</w:t>
      </w:r>
      <w:r w:rsidRPr="00BE218E">
        <w:rPr>
          <w:rFonts w:asciiTheme="minorHAnsi" w:hAnsiTheme="minorHAnsi"/>
          <w:sz w:val="22"/>
          <w:szCs w:val="22"/>
          <w:lang w:val="en-US"/>
        </w:rPr>
        <w:t>, Copenhagen, Denmark, 4-8 June.</w:t>
      </w:r>
    </w:p>
    <w:p w14:paraId="5A956423"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Whicker, L., Bernon, M., Mena, C., &amp; Templar, S. (2002) “Visualizing Costs in the Food and Drink Supply Chain”, </w:t>
      </w:r>
      <w:proofErr w:type="spellStart"/>
      <w:r w:rsidRPr="00BE218E">
        <w:rPr>
          <w:rFonts w:asciiTheme="minorHAnsi" w:hAnsiTheme="minorHAnsi"/>
          <w:i/>
          <w:sz w:val="22"/>
          <w:szCs w:val="22"/>
          <w:lang w:val="en-US"/>
        </w:rPr>
        <w:t>EUROMA</w:t>
      </w:r>
      <w:proofErr w:type="spellEnd"/>
      <w:r w:rsidRPr="00BE218E">
        <w:rPr>
          <w:rFonts w:asciiTheme="minorHAnsi" w:hAnsiTheme="minorHAnsi"/>
          <w:sz w:val="22"/>
          <w:szCs w:val="22"/>
          <w:lang w:val="en-US"/>
        </w:rPr>
        <w:t>, Copenhagen, Denmark, 4-8 June.</w:t>
      </w:r>
    </w:p>
    <w:p w14:paraId="302F8A4D"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Mena, C., Bernon M., Templar, S., &amp; Whicker, L.  (2002) “Costing Waste in the Supply Chain: A Case Study in the Food Industry”, </w:t>
      </w:r>
      <w:r w:rsidRPr="00BE218E">
        <w:rPr>
          <w:rFonts w:asciiTheme="minorHAnsi" w:hAnsiTheme="minorHAnsi"/>
          <w:i/>
          <w:sz w:val="22"/>
          <w:szCs w:val="22"/>
          <w:lang w:val="en-US"/>
        </w:rPr>
        <w:t>Logistics Research Network Conference</w:t>
      </w:r>
      <w:r w:rsidRPr="00BE218E">
        <w:rPr>
          <w:rFonts w:asciiTheme="minorHAnsi" w:hAnsiTheme="minorHAnsi"/>
          <w:sz w:val="22"/>
          <w:szCs w:val="22"/>
          <w:lang w:val="en-US"/>
        </w:rPr>
        <w:t>, Birmingham, UK, June 2-4.</w:t>
      </w:r>
    </w:p>
    <w:p w14:paraId="2AD981EB"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Fernandez, P., Mena, C., &amp; McCarthy, I. (2001) “Mass Customization in the Digital Age”, </w:t>
      </w:r>
      <w:r w:rsidRPr="00BE218E">
        <w:rPr>
          <w:rFonts w:asciiTheme="minorHAnsi" w:hAnsiTheme="minorHAnsi"/>
          <w:i/>
          <w:sz w:val="22"/>
          <w:szCs w:val="22"/>
          <w:lang w:val="en-US"/>
        </w:rPr>
        <w:t>Mass Customizations Conference</w:t>
      </w:r>
      <w:r w:rsidRPr="00BE218E">
        <w:rPr>
          <w:rFonts w:asciiTheme="minorHAnsi" w:hAnsiTheme="minorHAnsi"/>
          <w:sz w:val="22"/>
          <w:szCs w:val="22"/>
          <w:lang w:val="en-US"/>
        </w:rPr>
        <w:t>, Hong Kong, 7-9 September.</w:t>
      </w:r>
    </w:p>
    <w:p w14:paraId="7559D4F5"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Mena, C., Fernandez, P. &amp; McCarthy, I. (2000) “Supply Chains for Mass Customization”, </w:t>
      </w:r>
      <w:proofErr w:type="spellStart"/>
      <w:r w:rsidRPr="00BE218E">
        <w:rPr>
          <w:rFonts w:asciiTheme="minorHAnsi" w:hAnsiTheme="minorHAnsi"/>
          <w:i/>
          <w:sz w:val="22"/>
          <w:szCs w:val="22"/>
          <w:lang w:val="en-US"/>
        </w:rPr>
        <w:t>ICMIT</w:t>
      </w:r>
      <w:proofErr w:type="spellEnd"/>
      <w:r w:rsidRPr="00BE218E">
        <w:rPr>
          <w:rFonts w:asciiTheme="minorHAnsi" w:hAnsiTheme="minorHAnsi"/>
          <w:i/>
          <w:sz w:val="22"/>
          <w:szCs w:val="22"/>
          <w:lang w:val="en-US"/>
        </w:rPr>
        <w:t xml:space="preserve"> Conference</w:t>
      </w:r>
      <w:r w:rsidRPr="00BE218E">
        <w:rPr>
          <w:rFonts w:asciiTheme="minorHAnsi" w:hAnsiTheme="minorHAnsi"/>
          <w:sz w:val="22"/>
          <w:szCs w:val="22"/>
          <w:lang w:val="en-US"/>
        </w:rPr>
        <w:t>, Singapore, 13-14 November.</w:t>
      </w:r>
    </w:p>
    <w:p w14:paraId="124BAAE0" w14:textId="77777777" w:rsidR="00BE218E" w:rsidRPr="00BE218E" w:rsidRDefault="00BE218E" w:rsidP="00BE218E">
      <w:pPr>
        <w:pStyle w:val="Achievement"/>
        <w:numPr>
          <w:ilvl w:val="0"/>
          <w:numId w:val="19"/>
        </w:numPr>
        <w:rPr>
          <w:rFonts w:asciiTheme="minorHAnsi" w:hAnsiTheme="minorHAnsi"/>
          <w:sz w:val="22"/>
          <w:szCs w:val="22"/>
          <w:lang w:val="en-US"/>
        </w:rPr>
      </w:pPr>
      <w:r w:rsidRPr="00BE218E">
        <w:rPr>
          <w:rFonts w:asciiTheme="minorHAnsi" w:hAnsiTheme="minorHAnsi"/>
          <w:sz w:val="22"/>
          <w:szCs w:val="22"/>
          <w:lang w:val="en-US"/>
        </w:rPr>
        <w:t xml:space="preserve">Brace, G., Mena, C. &amp; Bal, J. (1999) “Empowerment and Control in Supply Chains”, Keynote Address, </w:t>
      </w:r>
      <w:proofErr w:type="spellStart"/>
      <w:r w:rsidRPr="00BE218E">
        <w:rPr>
          <w:rFonts w:asciiTheme="minorHAnsi" w:hAnsiTheme="minorHAnsi"/>
          <w:i/>
          <w:sz w:val="22"/>
          <w:szCs w:val="22"/>
          <w:lang w:val="en-US"/>
        </w:rPr>
        <w:t>AGI</w:t>
      </w:r>
      <w:proofErr w:type="spellEnd"/>
      <w:r w:rsidRPr="00BE218E">
        <w:rPr>
          <w:rFonts w:asciiTheme="minorHAnsi" w:hAnsiTheme="minorHAnsi"/>
          <w:i/>
          <w:sz w:val="22"/>
          <w:szCs w:val="22"/>
          <w:lang w:val="en-US"/>
        </w:rPr>
        <w:t xml:space="preserve"> Conference</w:t>
      </w:r>
      <w:r w:rsidRPr="00BE218E">
        <w:rPr>
          <w:rFonts w:asciiTheme="minorHAnsi" w:hAnsiTheme="minorHAnsi"/>
          <w:sz w:val="22"/>
          <w:szCs w:val="22"/>
          <w:lang w:val="en-US"/>
        </w:rPr>
        <w:t>, Milan, Italy, July 3-4.</w:t>
      </w:r>
    </w:p>
    <w:p w14:paraId="7BE70E31" w14:textId="77777777" w:rsidR="00BE218E" w:rsidRPr="00BE218E" w:rsidRDefault="00BE218E" w:rsidP="00BE218E">
      <w:pPr>
        <w:pStyle w:val="Achievement"/>
        <w:rPr>
          <w:rFonts w:asciiTheme="minorHAnsi" w:hAnsiTheme="minorHAnsi"/>
          <w:sz w:val="22"/>
          <w:lang w:val="en-US"/>
        </w:rPr>
      </w:pPr>
    </w:p>
    <w:p w14:paraId="6A185E31" w14:textId="77777777" w:rsidR="00BE218E" w:rsidRPr="00BE218E" w:rsidRDefault="00BE218E" w:rsidP="00BE218E">
      <w:pPr>
        <w:pStyle w:val="Heading1"/>
        <w:spacing w:before="0"/>
        <w:rPr>
          <w:lang w:val="en-US"/>
        </w:rPr>
      </w:pPr>
      <w:r w:rsidRPr="00BE218E">
        <w:rPr>
          <w:lang w:val="en-US"/>
        </w:rPr>
        <w:lastRenderedPageBreak/>
        <w:t>Research Funding</w:t>
      </w:r>
    </w:p>
    <w:p w14:paraId="43E26953" w14:textId="77777777" w:rsidR="00BE218E" w:rsidRPr="00BE218E" w:rsidRDefault="00BE218E" w:rsidP="00BE218E">
      <w:pPr>
        <w:spacing w:after="60"/>
        <w:rPr>
          <w:lang w:val="en-US"/>
        </w:rPr>
      </w:pPr>
      <w:r w:rsidRPr="00BE218E">
        <w:rPr>
          <w:lang w:val="en-US"/>
        </w:rPr>
        <w:t>Over the past ten years I have been involved in 14 research projects attracting funding in excess of $10 million.  During this period, I have moved from being a researcher on a project to a co-investigator and lead investigator.  Below is brief description of the tenders I have been directly involved in:</w:t>
      </w:r>
    </w:p>
    <w:p w14:paraId="5FEF61BA" w14:textId="77777777" w:rsidR="00BE218E" w:rsidRPr="00BE218E" w:rsidRDefault="00BE218E" w:rsidP="00BE218E">
      <w:pPr>
        <w:pStyle w:val="ListParagraph"/>
        <w:numPr>
          <w:ilvl w:val="0"/>
          <w:numId w:val="3"/>
        </w:numPr>
        <w:spacing w:after="60"/>
        <w:contextualSpacing w:val="0"/>
        <w:rPr>
          <w:rFonts w:cs="Times New Roman"/>
          <w:b/>
          <w:lang w:val="en-US"/>
        </w:rPr>
      </w:pPr>
      <w:r w:rsidRPr="00BE218E">
        <w:rPr>
          <w:rFonts w:cs="Times New Roman"/>
          <w:lang w:val="en-US"/>
        </w:rPr>
        <w:t>In April 2017, I was awarded the Broad College of Business Summer research Grant, with a value of $12,000, for a project entitled “Exit Strategies in Buyer-Supplier Relationships”.</w:t>
      </w:r>
    </w:p>
    <w:p w14:paraId="7D850ED5" w14:textId="77777777" w:rsidR="00BE218E" w:rsidRPr="00BE218E" w:rsidRDefault="00BE218E" w:rsidP="00BE218E">
      <w:pPr>
        <w:pStyle w:val="ListParagraph"/>
        <w:numPr>
          <w:ilvl w:val="0"/>
          <w:numId w:val="3"/>
        </w:numPr>
        <w:spacing w:after="60"/>
        <w:contextualSpacing w:val="0"/>
        <w:rPr>
          <w:rFonts w:cs="Times New Roman"/>
          <w:b/>
          <w:lang w:val="en-US"/>
        </w:rPr>
      </w:pPr>
      <w:r w:rsidRPr="00BE218E">
        <w:rPr>
          <w:rFonts w:cs="Times New Roman"/>
          <w:lang w:val="en-US"/>
        </w:rPr>
        <w:t>In April 2016, I was awarded the Broad College of Business Summer research Grant, with a value of $12,400, for a project entitled “Factors Influencing Risk Perceptions in Procurement Decisions: A Behavioral Study”.</w:t>
      </w:r>
    </w:p>
    <w:p w14:paraId="749701A7" w14:textId="77777777" w:rsidR="00BE218E" w:rsidRPr="00BE218E" w:rsidRDefault="00BE218E" w:rsidP="00BE218E">
      <w:pPr>
        <w:pStyle w:val="ListParagraph"/>
        <w:numPr>
          <w:ilvl w:val="0"/>
          <w:numId w:val="3"/>
        </w:numPr>
        <w:spacing w:after="60"/>
        <w:contextualSpacing w:val="0"/>
        <w:rPr>
          <w:rFonts w:cs="Times New Roman"/>
          <w:lang w:val="en-US"/>
        </w:rPr>
      </w:pPr>
      <w:r w:rsidRPr="00BE218E">
        <w:rPr>
          <w:rFonts w:cs="Times New Roman"/>
          <w:lang w:val="en-US"/>
        </w:rPr>
        <w:t xml:space="preserve">In May 2012, jointly with </w:t>
      </w:r>
      <w:proofErr w:type="spellStart"/>
      <w:r w:rsidRPr="00BE218E">
        <w:rPr>
          <w:rFonts w:cs="Times New Roman"/>
          <w:lang w:val="en-US"/>
        </w:rPr>
        <w:t>EFFP</w:t>
      </w:r>
      <w:proofErr w:type="spellEnd"/>
      <w:r w:rsidRPr="00BE218E">
        <w:rPr>
          <w:rFonts w:cs="Times New Roman"/>
          <w:lang w:val="en-US"/>
        </w:rPr>
        <w:t xml:space="preserve"> and </w:t>
      </w:r>
      <w:proofErr w:type="spellStart"/>
      <w:r w:rsidRPr="00BE218E">
        <w:rPr>
          <w:rFonts w:cs="Times New Roman"/>
          <w:lang w:val="en-US"/>
        </w:rPr>
        <w:t>AEA</w:t>
      </w:r>
      <w:proofErr w:type="spellEnd"/>
      <w:r w:rsidRPr="00BE218E">
        <w:rPr>
          <w:rFonts w:cs="Times New Roman"/>
          <w:lang w:val="en-US"/>
        </w:rPr>
        <w:t>, we won a tender for Defra to investigate competitiveness in Cereals supply chains in the UK.  The project was worth £ 54,000.</w:t>
      </w:r>
    </w:p>
    <w:p w14:paraId="602762AB" w14:textId="77777777" w:rsidR="00BE218E" w:rsidRPr="00BE218E" w:rsidRDefault="00BE218E" w:rsidP="00BE218E">
      <w:pPr>
        <w:pStyle w:val="ListParagraph"/>
        <w:numPr>
          <w:ilvl w:val="0"/>
          <w:numId w:val="3"/>
        </w:numPr>
        <w:spacing w:after="60"/>
        <w:contextualSpacing w:val="0"/>
        <w:rPr>
          <w:rFonts w:cs="Times New Roman"/>
          <w:lang w:val="en-US"/>
        </w:rPr>
      </w:pPr>
      <w:r w:rsidRPr="00BE218E">
        <w:rPr>
          <w:rFonts w:cs="Times New Roman"/>
          <w:lang w:val="en-US"/>
        </w:rPr>
        <w:t>In August 2011, I became the Director of the Executive Procurement Network (</w:t>
      </w:r>
      <w:proofErr w:type="spellStart"/>
      <w:r w:rsidRPr="00BE218E">
        <w:rPr>
          <w:rFonts w:cs="Times New Roman"/>
          <w:lang w:val="en-US"/>
        </w:rPr>
        <w:t>EPN</w:t>
      </w:r>
      <w:proofErr w:type="spellEnd"/>
      <w:r w:rsidRPr="00BE218E">
        <w:rPr>
          <w:rFonts w:cs="Times New Roman"/>
          <w:lang w:val="en-US"/>
        </w:rPr>
        <w:t xml:space="preserve">), a research club, which undertakes targeted research projects for industry.  The </w:t>
      </w:r>
      <w:proofErr w:type="spellStart"/>
      <w:r w:rsidRPr="00BE218E">
        <w:rPr>
          <w:rFonts w:cs="Times New Roman"/>
          <w:lang w:val="en-US"/>
        </w:rPr>
        <w:t>EPN</w:t>
      </w:r>
      <w:proofErr w:type="spellEnd"/>
      <w:r w:rsidRPr="00BE218E">
        <w:rPr>
          <w:rFonts w:cs="Times New Roman"/>
          <w:lang w:val="en-US"/>
        </w:rPr>
        <w:t xml:space="preserve"> attracts around £100,000 per annum.</w:t>
      </w:r>
    </w:p>
    <w:p w14:paraId="620135D3" w14:textId="77777777" w:rsidR="00BE218E" w:rsidRPr="00BE218E" w:rsidRDefault="00BE218E" w:rsidP="00BE218E">
      <w:pPr>
        <w:pStyle w:val="ListParagraph"/>
        <w:numPr>
          <w:ilvl w:val="0"/>
          <w:numId w:val="3"/>
        </w:numPr>
        <w:spacing w:after="60"/>
        <w:contextualSpacing w:val="0"/>
        <w:rPr>
          <w:rFonts w:cs="Times New Roman"/>
          <w:lang w:val="en-US"/>
        </w:rPr>
      </w:pPr>
      <w:r w:rsidRPr="00BE218E">
        <w:rPr>
          <w:rFonts w:cs="Times New Roman"/>
          <w:lang w:val="en-US"/>
        </w:rPr>
        <w:t xml:space="preserve">In 2011, jointly with Professor Alan Harrison and </w:t>
      </w:r>
      <w:proofErr w:type="spellStart"/>
      <w:r w:rsidRPr="00BE218E">
        <w:rPr>
          <w:rFonts w:cs="Times New Roman"/>
          <w:lang w:val="en-US"/>
        </w:rPr>
        <w:t>Dr</w:t>
      </w:r>
      <w:proofErr w:type="spellEnd"/>
      <w:r w:rsidRPr="00BE218E">
        <w:rPr>
          <w:rFonts w:cs="Times New Roman"/>
          <w:lang w:val="en-US"/>
        </w:rPr>
        <w:t xml:space="preserve"> Denyse Julien at Cranfield, and industrial support from DHL and </w:t>
      </w:r>
      <w:proofErr w:type="spellStart"/>
      <w:r w:rsidRPr="00BE218E">
        <w:rPr>
          <w:rFonts w:cs="Times New Roman"/>
          <w:lang w:val="en-US"/>
        </w:rPr>
        <w:t>EFFP</w:t>
      </w:r>
      <w:proofErr w:type="spellEnd"/>
      <w:r w:rsidRPr="00BE218E">
        <w:rPr>
          <w:rFonts w:cs="Times New Roman"/>
          <w:lang w:val="en-US"/>
        </w:rPr>
        <w:t>, we secured funding from the European Union to investigate “Sustainable Logistics”.  The project, with a budget exceeding €6.8 million was awarded in January 2012 and kicked off in May 2012.  I was directly involved in writing the proposal and currently I act as co-investigator.</w:t>
      </w:r>
    </w:p>
    <w:p w14:paraId="637ADB95" w14:textId="77777777" w:rsidR="00BE218E" w:rsidRPr="00BE218E" w:rsidRDefault="00BE218E" w:rsidP="00BE218E">
      <w:pPr>
        <w:pStyle w:val="ListParagraph"/>
        <w:numPr>
          <w:ilvl w:val="0"/>
          <w:numId w:val="3"/>
        </w:numPr>
        <w:spacing w:after="60"/>
        <w:contextualSpacing w:val="0"/>
        <w:rPr>
          <w:rFonts w:cs="Times New Roman"/>
          <w:lang w:val="en-US"/>
        </w:rPr>
      </w:pPr>
      <w:r w:rsidRPr="00BE218E">
        <w:rPr>
          <w:rFonts w:cs="Times New Roman"/>
          <w:lang w:val="en-US"/>
        </w:rPr>
        <w:t xml:space="preserve">In 2010, I helped to secure a project for Defra looking into the sustainability of changing diets in the UK, worth around £200,000. In this </w:t>
      </w:r>
      <w:proofErr w:type="gramStart"/>
      <w:r w:rsidRPr="00BE218E">
        <w:rPr>
          <w:rFonts w:cs="Times New Roman"/>
          <w:lang w:val="en-US"/>
        </w:rPr>
        <w:t>project</w:t>
      </w:r>
      <w:proofErr w:type="gramEnd"/>
      <w:r w:rsidRPr="00BE218E">
        <w:rPr>
          <w:rFonts w:cs="Times New Roman"/>
          <w:lang w:val="en-US"/>
        </w:rPr>
        <w:t xml:space="preserve"> I was a co-investigator responsible for all the management aspects of the research and delivering one of the three work packages.  </w:t>
      </w:r>
    </w:p>
    <w:p w14:paraId="7B46CD99" w14:textId="77777777" w:rsidR="00BE218E" w:rsidRPr="00BE218E" w:rsidRDefault="00BE218E" w:rsidP="00BE218E">
      <w:pPr>
        <w:pStyle w:val="ListParagraph"/>
        <w:numPr>
          <w:ilvl w:val="0"/>
          <w:numId w:val="3"/>
        </w:numPr>
        <w:spacing w:after="60"/>
        <w:contextualSpacing w:val="0"/>
        <w:rPr>
          <w:rFonts w:cs="Times New Roman"/>
          <w:lang w:val="en-US"/>
        </w:rPr>
      </w:pPr>
      <w:r w:rsidRPr="00BE218E">
        <w:rPr>
          <w:rFonts w:cs="Times New Roman"/>
          <w:lang w:val="en-US"/>
        </w:rPr>
        <w:t>In 2009, I was involved in a successful bid for WRAP amounting to £140,000.  I was a co-investigator responsible for the process mapping and analysis components of the research.</w:t>
      </w:r>
    </w:p>
    <w:p w14:paraId="664A6B0E" w14:textId="77777777" w:rsidR="00BE218E" w:rsidRPr="00BE218E" w:rsidRDefault="00BE218E" w:rsidP="00BE218E">
      <w:pPr>
        <w:pStyle w:val="ListParagraph"/>
        <w:numPr>
          <w:ilvl w:val="0"/>
          <w:numId w:val="3"/>
        </w:numPr>
        <w:spacing w:after="60"/>
        <w:contextualSpacing w:val="0"/>
        <w:rPr>
          <w:rFonts w:cs="Times New Roman"/>
          <w:lang w:val="en-US"/>
        </w:rPr>
      </w:pPr>
      <w:r w:rsidRPr="00BE218E">
        <w:rPr>
          <w:rFonts w:cs="Times New Roman"/>
          <w:lang w:val="en-US"/>
        </w:rPr>
        <w:t xml:space="preserve">In 2008, I secured a total of £125,000 funding from Defra and Wrap in two separate projects looking into the problem of waste generation in food supply chains.  In the first </w:t>
      </w:r>
      <w:proofErr w:type="gramStart"/>
      <w:r w:rsidRPr="00BE218E">
        <w:rPr>
          <w:rFonts w:cs="Times New Roman"/>
          <w:lang w:val="en-US"/>
        </w:rPr>
        <w:t>project</w:t>
      </w:r>
      <w:proofErr w:type="gramEnd"/>
      <w:r w:rsidRPr="00BE218E">
        <w:rPr>
          <w:rFonts w:cs="Times New Roman"/>
          <w:lang w:val="en-US"/>
        </w:rPr>
        <w:t xml:space="preserve"> I acted as principal investigator leading a team of researchers, in the second I was a co-investigator.</w:t>
      </w:r>
    </w:p>
    <w:p w14:paraId="4FF9D752" w14:textId="25313E94" w:rsidR="00BE218E" w:rsidRPr="00BE218E" w:rsidRDefault="00BE218E" w:rsidP="00BE218E">
      <w:pPr>
        <w:pStyle w:val="ListParagraph"/>
        <w:numPr>
          <w:ilvl w:val="0"/>
          <w:numId w:val="3"/>
        </w:numPr>
        <w:spacing w:after="60"/>
        <w:contextualSpacing w:val="0"/>
        <w:rPr>
          <w:rFonts w:cs="Times New Roman"/>
          <w:lang w:val="en-US"/>
        </w:rPr>
      </w:pPr>
      <w:r w:rsidRPr="00BE218E">
        <w:rPr>
          <w:rFonts w:cs="Times New Roman"/>
          <w:lang w:val="en-US"/>
        </w:rPr>
        <w:t>In 2007, I was responsible for securing funding for £10,500 from IGD for the development of a best practice report on Supply Chain Collaboration and an additional €10,000 to look at RFID in t</w:t>
      </w:r>
      <w:r w:rsidRPr="00BE218E">
        <w:rPr>
          <w:rFonts w:cs="Times New Roman"/>
          <w:lang w:val="en-US"/>
        </w:rPr>
        <w:t xml:space="preserve">he Italian fashion industry. </w:t>
      </w:r>
      <w:r w:rsidRPr="00BE218E">
        <w:rPr>
          <w:rFonts w:cs="Times New Roman"/>
          <w:lang w:val="en-US"/>
        </w:rPr>
        <w:t>In both projects, I was principal investigator.</w:t>
      </w:r>
    </w:p>
    <w:p w14:paraId="3EC63975" w14:textId="77777777" w:rsidR="00BE218E" w:rsidRPr="00BE218E" w:rsidRDefault="00BE218E" w:rsidP="00BE218E">
      <w:pPr>
        <w:pStyle w:val="ListParagraph"/>
        <w:numPr>
          <w:ilvl w:val="0"/>
          <w:numId w:val="3"/>
        </w:numPr>
        <w:spacing w:after="60"/>
        <w:contextualSpacing w:val="0"/>
        <w:rPr>
          <w:rFonts w:cs="Times New Roman"/>
          <w:lang w:val="en-US"/>
        </w:rPr>
      </w:pPr>
      <w:r w:rsidRPr="00BE218E">
        <w:rPr>
          <w:rFonts w:cs="Times New Roman"/>
          <w:lang w:val="en-US"/>
        </w:rPr>
        <w:t>In 2006, with the support of Prof. Martin Christopher, I prepared a proposal for the Department for Transport (</w:t>
      </w:r>
      <w:proofErr w:type="spellStart"/>
      <w:r w:rsidRPr="00BE218E">
        <w:rPr>
          <w:rFonts w:cs="Times New Roman"/>
          <w:lang w:val="en-US"/>
        </w:rPr>
        <w:t>DfT</w:t>
      </w:r>
      <w:proofErr w:type="spellEnd"/>
      <w:r w:rsidRPr="00BE218E">
        <w:rPr>
          <w:rFonts w:cs="Times New Roman"/>
          <w:lang w:val="en-US"/>
        </w:rPr>
        <w:t>) on a project researching the environmental impact of global souring, which attracted funding for £120,000.  I was principal investigator, leading a team of 3 researchers.</w:t>
      </w:r>
    </w:p>
    <w:p w14:paraId="55972115" w14:textId="77777777" w:rsidR="00BE218E" w:rsidRPr="00BE218E" w:rsidRDefault="00BE218E" w:rsidP="00BE218E">
      <w:pPr>
        <w:pStyle w:val="ListParagraph"/>
        <w:numPr>
          <w:ilvl w:val="0"/>
          <w:numId w:val="3"/>
        </w:numPr>
        <w:spacing w:after="60"/>
        <w:contextualSpacing w:val="0"/>
        <w:rPr>
          <w:rFonts w:cs="Times New Roman"/>
          <w:lang w:val="en-US"/>
        </w:rPr>
      </w:pPr>
      <w:r w:rsidRPr="00BE218E">
        <w:rPr>
          <w:rFonts w:cs="Times New Roman"/>
          <w:lang w:val="en-US"/>
        </w:rPr>
        <w:t xml:space="preserve">In 2005, jointly with </w:t>
      </w:r>
      <w:proofErr w:type="spellStart"/>
      <w:r w:rsidRPr="00BE218E">
        <w:rPr>
          <w:rFonts w:cs="Times New Roman"/>
          <w:lang w:val="en-US"/>
        </w:rPr>
        <w:t>Dr</w:t>
      </w:r>
      <w:proofErr w:type="spellEnd"/>
      <w:r w:rsidRPr="00BE218E">
        <w:rPr>
          <w:rFonts w:cs="Times New Roman"/>
          <w:lang w:val="en-US"/>
        </w:rPr>
        <w:t xml:space="preserve"> Mark Johnson, we secured £27,500 funding and delivered a project for Atos Consulting looking at best practice in Physical Asset Management.  I acted as co-investigator responsible for 50% of the deliverables of the project.</w:t>
      </w:r>
    </w:p>
    <w:p w14:paraId="21DD0BD5" w14:textId="77777777" w:rsidR="00BE218E" w:rsidRPr="00BE218E" w:rsidRDefault="00BE218E" w:rsidP="00BE218E">
      <w:pPr>
        <w:pStyle w:val="ListParagraph"/>
        <w:numPr>
          <w:ilvl w:val="0"/>
          <w:numId w:val="3"/>
        </w:numPr>
        <w:spacing w:after="60"/>
        <w:contextualSpacing w:val="0"/>
        <w:rPr>
          <w:rFonts w:cs="Times New Roman"/>
          <w:lang w:val="en-US"/>
        </w:rPr>
      </w:pPr>
      <w:r w:rsidRPr="00BE218E">
        <w:rPr>
          <w:rFonts w:cs="Times New Roman"/>
          <w:lang w:val="en-US"/>
        </w:rPr>
        <w:t xml:space="preserve">From 2004 to 2005, I was the main researcher from Cranfield on the “Cereals Value Chain” project.  A joint project between Cranfield, Cardiff University and the Food Chain Centre (FCC/IGD), funded by Defra and the </w:t>
      </w:r>
      <w:proofErr w:type="spellStart"/>
      <w:r w:rsidRPr="00BE218E">
        <w:rPr>
          <w:rFonts w:cs="Times New Roman"/>
          <w:lang w:val="en-US"/>
        </w:rPr>
        <w:t>HGCA</w:t>
      </w:r>
      <w:proofErr w:type="spellEnd"/>
      <w:r w:rsidRPr="00BE218E">
        <w:rPr>
          <w:rFonts w:cs="Times New Roman"/>
          <w:lang w:val="en-US"/>
        </w:rPr>
        <w:t xml:space="preserve"> (£350,000).</w:t>
      </w:r>
    </w:p>
    <w:p w14:paraId="381B9EC1" w14:textId="77777777" w:rsidR="00BE218E" w:rsidRPr="00BE218E" w:rsidRDefault="00BE218E" w:rsidP="00BE218E">
      <w:pPr>
        <w:pStyle w:val="ListParagraph"/>
        <w:numPr>
          <w:ilvl w:val="0"/>
          <w:numId w:val="3"/>
        </w:numPr>
        <w:spacing w:after="60"/>
        <w:contextualSpacing w:val="0"/>
        <w:rPr>
          <w:rFonts w:cs="Times New Roman"/>
          <w:lang w:val="en-US"/>
        </w:rPr>
      </w:pPr>
      <w:r w:rsidRPr="00BE218E">
        <w:rPr>
          <w:rFonts w:cs="Times New Roman"/>
          <w:lang w:val="en-US"/>
        </w:rPr>
        <w:lastRenderedPageBreak/>
        <w:t xml:space="preserve">From 2001 to 2004, I was the main researcher from Warwick on the “Supply Chain Cost Effectiveness and Swift Service” (SUCCESS) project.  A three-year joint project between Cranfield, Warwick University and the Chartered Institute of Logistics and Transport, funded by the </w:t>
      </w:r>
      <w:proofErr w:type="spellStart"/>
      <w:r w:rsidRPr="00BE218E">
        <w:rPr>
          <w:rFonts w:cs="Times New Roman"/>
          <w:lang w:val="en-US"/>
        </w:rPr>
        <w:t>EPSRC</w:t>
      </w:r>
      <w:proofErr w:type="spellEnd"/>
      <w:r w:rsidRPr="00BE218E">
        <w:rPr>
          <w:rFonts w:cs="Times New Roman"/>
          <w:lang w:val="en-US"/>
        </w:rPr>
        <w:t xml:space="preserve"> (£750,000).</w:t>
      </w:r>
    </w:p>
    <w:p w14:paraId="16A62AAE" w14:textId="77777777" w:rsidR="00BE218E" w:rsidRPr="00BE218E" w:rsidRDefault="00BE218E" w:rsidP="00BE218E">
      <w:pPr>
        <w:ind w:left="360"/>
        <w:rPr>
          <w:lang w:val="en-US"/>
        </w:rPr>
      </w:pPr>
    </w:p>
    <w:p w14:paraId="7FC02382" w14:textId="77777777" w:rsidR="00BE218E" w:rsidRPr="00BE218E" w:rsidRDefault="00BE218E" w:rsidP="00BE218E">
      <w:pPr>
        <w:pStyle w:val="Heading1"/>
        <w:spacing w:before="0" w:after="120"/>
        <w:rPr>
          <w:lang w:val="en-US"/>
        </w:rPr>
      </w:pPr>
      <w:r w:rsidRPr="00BE218E">
        <w:rPr>
          <w:lang w:val="en-US"/>
        </w:rPr>
        <w:t>Teaching and Learning</w:t>
      </w:r>
    </w:p>
    <w:p w14:paraId="091F2B50" w14:textId="77777777" w:rsidR="00BE218E" w:rsidRPr="00BE218E" w:rsidRDefault="00BE218E" w:rsidP="00BE218E">
      <w:pPr>
        <w:rPr>
          <w:lang w:val="en-US"/>
        </w:rPr>
      </w:pPr>
      <w:r w:rsidRPr="00BE218E">
        <w:rPr>
          <w:lang w:val="en-US"/>
        </w:rPr>
        <w:t>I have been involved in teaching and learning since 1998, when I started my doctorate.  I have had extensive experience at undergraduate, graduate, and executive education.  In my current role at Michigan State University I am responsible for three sections of the undergraduate course on procurement and supply management.  In my previous role at Cranfield University I was course director for the Cranfield/CIPS “Leading Procurement Strategy” executive program, and I was involved in several graduate courses on both the MSc in Logistics and Supply Chain Management (Supply Chain Concepts; Manufacturing and Operations Management; Sustainability) and the MBA program (Sustainably Business Elective) as well as several customized executive programs.  I also taught in programs at Warwick University (UK), University of Rome (Italy), University of Pisa Santa Anna (Italy), University of Oviedo (Spain) and The European Institute for Purchasing Management (</w:t>
      </w:r>
      <w:proofErr w:type="spellStart"/>
      <w:r w:rsidRPr="00BE218E">
        <w:rPr>
          <w:lang w:val="en-US"/>
        </w:rPr>
        <w:t>EIPM</w:t>
      </w:r>
      <w:proofErr w:type="spellEnd"/>
      <w:r w:rsidRPr="00BE218E">
        <w:rPr>
          <w:lang w:val="en-US"/>
        </w:rPr>
        <w:t xml:space="preserve"> – MBA; France), Tsinghua University (China) and the University of North Carolina (Chapel-Hill).  I have facilitated online courses on Operations Management and Project Management as part of Warwick Business School (UK) distance learning MBA.</w:t>
      </w:r>
    </w:p>
    <w:p w14:paraId="0BCD63EC" w14:textId="77777777" w:rsidR="00BE218E" w:rsidRPr="00BE218E" w:rsidRDefault="00BE218E" w:rsidP="00BE218E">
      <w:pPr>
        <w:rPr>
          <w:lang w:val="en-US"/>
        </w:rPr>
      </w:pPr>
    </w:p>
    <w:p w14:paraId="617F0FA0" w14:textId="77777777" w:rsidR="00BE218E" w:rsidRPr="00BE218E" w:rsidRDefault="00BE218E" w:rsidP="00BE218E">
      <w:pPr>
        <w:pStyle w:val="Heading2"/>
        <w:rPr>
          <w:lang w:val="en-US"/>
        </w:rPr>
      </w:pPr>
      <w:r w:rsidRPr="00BE218E">
        <w:rPr>
          <w:lang w:val="en-US"/>
        </w:rPr>
        <w:t>Course Design</w:t>
      </w:r>
    </w:p>
    <w:p w14:paraId="6287647C" w14:textId="77777777" w:rsidR="00BE218E" w:rsidRPr="00BE218E" w:rsidRDefault="00BE218E" w:rsidP="00BE218E">
      <w:pPr>
        <w:spacing w:line="360" w:lineRule="auto"/>
        <w:rPr>
          <w:bCs/>
          <w:lang w:val="en-US"/>
        </w:rPr>
      </w:pPr>
      <w:r w:rsidRPr="00BE218E">
        <w:rPr>
          <w:bCs/>
          <w:lang w:val="en-US"/>
        </w:rPr>
        <w:t>I have been involved in designing, re-designing and facilitating the following courses:</w:t>
      </w:r>
    </w:p>
    <w:p w14:paraId="7F26D072" w14:textId="77777777" w:rsidR="00BE218E" w:rsidRPr="00BE218E" w:rsidRDefault="00BE218E" w:rsidP="00BE218E">
      <w:pPr>
        <w:numPr>
          <w:ilvl w:val="0"/>
          <w:numId w:val="1"/>
        </w:numPr>
        <w:spacing w:after="120" w:line="240" w:lineRule="auto"/>
        <w:ind w:left="357" w:hanging="357"/>
        <w:rPr>
          <w:lang w:val="en-US"/>
        </w:rPr>
      </w:pPr>
      <w:r w:rsidRPr="00BE218E">
        <w:rPr>
          <w:lang w:val="en-US"/>
        </w:rPr>
        <w:t>SCM 371: Procurement and Supply Management (Michigan State University, 2016): I was responsible for three sections of this course during the spring 2016.  The course had an average quality evaluation of 4.4</w:t>
      </w:r>
    </w:p>
    <w:p w14:paraId="0F1798BB" w14:textId="77777777" w:rsidR="00BE218E" w:rsidRPr="00BE218E" w:rsidRDefault="00BE218E" w:rsidP="00BE218E">
      <w:pPr>
        <w:numPr>
          <w:ilvl w:val="0"/>
          <w:numId w:val="1"/>
        </w:numPr>
        <w:spacing w:after="120" w:line="240" w:lineRule="auto"/>
        <w:ind w:left="357" w:hanging="357"/>
        <w:rPr>
          <w:lang w:val="en-US"/>
        </w:rPr>
      </w:pPr>
      <w:r w:rsidRPr="00BE218E">
        <w:rPr>
          <w:lang w:val="en-US"/>
        </w:rPr>
        <w:t xml:space="preserve">Negotiation and Contract Management (Cranfield </w:t>
      </w:r>
      <w:proofErr w:type="spellStart"/>
      <w:r w:rsidRPr="00BE218E">
        <w:rPr>
          <w:lang w:val="en-US"/>
        </w:rPr>
        <w:t>SoM</w:t>
      </w:r>
      <w:proofErr w:type="spellEnd"/>
      <w:r w:rsidRPr="00BE218E">
        <w:rPr>
          <w:lang w:val="en-US"/>
        </w:rPr>
        <w:t xml:space="preserve"> –2014)</w:t>
      </w:r>
    </w:p>
    <w:p w14:paraId="174B0664" w14:textId="77777777" w:rsidR="00BE218E" w:rsidRPr="00BE218E" w:rsidRDefault="00BE218E" w:rsidP="00BE218E">
      <w:pPr>
        <w:numPr>
          <w:ilvl w:val="0"/>
          <w:numId w:val="1"/>
        </w:numPr>
        <w:spacing w:after="120" w:line="240" w:lineRule="auto"/>
        <w:ind w:left="357" w:hanging="357"/>
        <w:rPr>
          <w:lang w:val="en-US"/>
        </w:rPr>
      </w:pPr>
      <w:r w:rsidRPr="00BE218E">
        <w:rPr>
          <w:lang w:val="en-US"/>
        </w:rPr>
        <w:t xml:space="preserve">Procurement Leaders </w:t>
      </w:r>
      <w:proofErr w:type="spellStart"/>
      <w:r w:rsidRPr="00BE218E">
        <w:rPr>
          <w:lang w:val="en-US"/>
        </w:rPr>
        <w:t>Programme</w:t>
      </w:r>
      <w:proofErr w:type="spellEnd"/>
      <w:r w:rsidRPr="00BE218E">
        <w:rPr>
          <w:lang w:val="en-US"/>
        </w:rPr>
        <w:t xml:space="preserve"> / Leading Procurement Strategy (CIPS/Cranfield School of Management – </w:t>
      </w:r>
      <w:proofErr w:type="gramStart"/>
      <w:r w:rsidRPr="00BE218E">
        <w:rPr>
          <w:lang w:val="en-US"/>
        </w:rPr>
        <w:t>3 day</w:t>
      </w:r>
      <w:proofErr w:type="gramEnd"/>
      <w:r w:rsidRPr="00BE218E">
        <w:rPr>
          <w:lang w:val="en-US"/>
        </w:rPr>
        <w:t xml:space="preserve"> open enrolment program – 2012-15): I was responsible for this program aimed at procurement executives. </w:t>
      </w:r>
    </w:p>
    <w:p w14:paraId="3440F69B" w14:textId="77777777" w:rsidR="00BE218E" w:rsidRPr="00BE218E" w:rsidRDefault="00BE218E" w:rsidP="00BE218E">
      <w:pPr>
        <w:numPr>
          <w:ilvl w:val="0"/>
          <w:numId w:val="1"/>
        </w:numPr>
        <w:spacing w:after="120" w:line="240" w:lineRule="auto"/>
        <w:ind w:left="357" w:hanging="357"/>
        <w:rPr>
          <w:lang w:val="en-US"/>
        </w:rPr>
      </w:pPr>
      <w:r w:rsidRPr="00BE218E">
        <w:rPr>
          <w:lang w:val="en-US"/>
        </w:rPr>
        <w:t xml:space="preserve">Supply Chain Concepts (Cranfield </w:t>
      </w:r>
      <w:proofErr w:type="spellStart"/>
      <w:r w:rsidRPr="00BE218E">
        <w:rPr>
          <w:lang w:val="en-US"/>
        </w:rPr>
        <w:t>SoM</w:t>
      </w:r>
      <w:proofErr w:type="spellEnd"/>
      <w:r w:rsidRPr="00BE218E">
        <w:rPr>
          <w:lang w:val="en-US"/>
        </w:rPr>
        <w:t xml:space="preserve"> –2012-15): I developed and delivered this introductory course to supply chain management for the Executive MSc in Logistics and Supply Chain Management.</w:t>
      </w:r>
    </w:p>
    <w:p w14:paraId="3B416EB4" w14:textId="77777777" w:rsidR="00BE218E" w:rsidRPr="00BE218E" w:rsidRDefault="00BE218E" w:rsidP="00BE218E">
      <w:pPr>
        <w:numPr>
          <w:ilvl w:val="0"/>
          <w:numId w:val="1"/>
        </w:numPr>
        <w:spacing w:after="120" w:line="240" w:lineRule="auto"/>
        <w:ind w:left="357" w:hanging="357"/>
        <w:rPr>
          <w:lang w:val="en-US"/>
        </w:rPr>
      </w:pPr>
      <w:r w:rsidRPr="00BE218E">
        <w:rPr>
          <w:lang w:val="en-US"/>
        </w:rPr>
        <w:t xml:space="preserve">Sustainable Supply Chain Management (Cranfield </w:t>
      </w:r>
      <w:proofErr w:type="spellStart"/>
      <w:r w:rsidRPr="00BE218E">
        <w:rPr>
          <w:lang w:val="en-US"/>
        </w:rPr>
        <w:t>SoM</w:t>
      </w:r>
      <w:proofErr w:type="spellEnd"/>
      <w:r w:rsidRPr="00BE218E">
        <w:rPr>
          <w:lang w:val="en-US"/>
        </w:rPr>
        <w:t xml:space="preserve"> – 2010-15): Jointly with Dr. Michael Bernon I developed and delivered this course for the MSc in Logistics and Supply Chain Management.</w:t>
      </w:r>
    </w:p>
    <w:p w14:paraId="5840B36D" w14:textId="77777777" w:rsidR="00BE218E" w:rsidRPr="00BE218E" w:rsidRDefault="00BE218E" w:rsidP="00BE218E">
      <w:pPr>
        <w:numPr>
          <w:ilvl w:val="0"/>
          <w:numId w:val="1"/>
        </w:numPr>
        <w:spacing w:after="120" w:line="240" w:lineRule="auto"/>
        <w:rPr>
          <w:lang w:val="en-US"/>
        </w:rPr>
      </w:pPr>
      <w:r w:rsidRPr="00BE218E">
        <w:rPr>
          <w:lang w:val="en-US"/>
        </w:rPr>
        <w:t xml:space="preserve">Manufacturing and Operations Management (Cranfield </w:t>
      </w:r>
      <w:proofErr w:type="spellStart"/>
      <w:r w:rsidRPr="00BE218E">
        <w:rPr>
          <w:lang w:val="en-US"/>
        </w:rPr>
        <w:t>SoM</w:t>
      </w:r>
      <w:proofErr w:type="spellEnd"/>
      <w:r w:rsidRPr="00BE218E">
        <w:rPr>
          <w:lang w:val="en-US"/>
        </w:rPr>
        <w:t xml:space="preserve"> –2011-15): Jointly with Dr. Michael Bernon I developed and delivered this course for the MSc in Logistics and Supply Chain Management.</w:t>
      </w:r>
    </w:p>
    <w:p w14:paraId="453033BD" w14:textId="77777777" w:rsidR="00BE218E" w:rsidRPr="00BE218E" w:rsidRDefault="00BE218E" w:rsidP="00BE218E">
      <w:pPr>
        <w:numPr>
          <w:ilvl w:val="0"/>
          <w:numId w:val="1"/>
        </w:numPr>
        <w:spacing w:after="120" w:line="240" w:lineRule="auto"/>
        <w:ind w:left="357" w:hanging="357"/>
        <w:rPr>
          <w:lang w:val="en-US"/>
        </w:rPr>
      </w:pPr>
      <w:r w:rsidRPr="00BE218E">
        <w:rPr>
          <w:lang w:val="en-US"/>
        </w:rPr>
        <w:t>Food Supply Management (Cranfield– 2008-15): Developed and delivered a one week module for the Food Chains Systems MSc.</w:t>
      </w:r>
    </w:p>
    <w:p w14:paraId="653DBD03" w14:textId="77777777" w:rsidR="00BE218E" w:rsidRPr="00BE218E" w:rsidRDefault="00BE218E" w:rsidP="00BE218E">
      <w:pPr>
        <w:numPr>
          <w:ilvl w:val="0"/>
          <w:numId w:val="1"/>
        </w:numPr>
        <w:spacing w:after="120" w:line="240" w:lineRule="auto"/>
        <w:ind w:left="357" w:hanging="357"/>
        <w:rPr>
          <w:lang w:val="en-US"/>
        </w:rPr>
      </w:pPr>
      <w:r w:rsidRPr="00BE218E">
        <w:rPr>
          <w:lang w:val="en-US"/>
        </w:rPr>
        <w:t>Coca-Cola Supply Chain University (Cranfield - Customized executive program - 2008-09): Responsible for the organization and delivery of the supply chain toolbox elements of the course (2.5 days per course).</w:t>
      </w:r>
    </w:p>
    <w:p w14:paraId="0C8916C0" w14:textId="77777777" w:rsidR="00BE218E" w:rsidRPr="00BE218E" w:rsidRDefault="00BE218E" w:rsidP="00BE218E">
      <w:pPr>
        <w:numPr>
          <w:ilvl w:val="0"/>
          <w:numId w:val="1"/>
        </w:numPr>
        <w:spacing w:after="120" w:line="240" w:lineRule="auto"/>
        <w:ind w:left="357" w:hanging="357"/>
        <w:rPr>
          <w:lang w:val="en-US"/>
        </w:rPr>
      </w:pPr>
      <w:r w:rsidRPr="00BE218E">
        <w:rPr>
          <w:lang w:val="en-US"/>
        </w:rPr>
        <w:t xml:space="preserve">Supply Chain Toolbox (Cranfield </w:t>
      </w:r>
      <w:proofErr w:type="spellStart"/>
      <w:r w:rsidRPr="00BE218E">
        <w:rPr>
          <w:lang w:val="en-US"/>
        </w:rPr>
        <w:t>SOM</w:t>
      </w:r>
      <w:proofErr w:type="spellEnd"/>
      <w:r w:rsidRPr="00BE218E">
        <w:rPr>
          <w:lang w:val="en-US"/>
        </w:rPr>
        <w:t>): I was course director for this open program during 2008-2009.</w:t>
      </w:r>
    </w:p>
    <w:p w14:paraId="023A847E" w14:textId="77777777" w:rsidR="00BE218E" w:rsidRPr="00BE218E" w:rsidRDefault="00BE218E" w:rsidP="00BE218E">
      <w:pPr>
        <w:numPr>
          <w:ilvl w:val="0"/>
          <w:numId w:val="1"/>
        </w:numPr>
        <w:spacing w:after="120" w:line="240" w:lineRule="auto"/>
        <w:ind w:left="357" w:hanging="357"/>
        <w:rPr>
          <w:lang w:val="en-US"/>
        </w:rPr>
      </w:pPr>
      <w:r w:rsidRPr="00BE218E">
        <w:rPr>
          <w:lang w:val="en-US"/>
        </w:rPr>
        <w:lastRenderedPageBreak/>
        <w:t>Strategic Supply Chain Management (Durham MBA - since 2005): Designed and developed this elective module which is delivered to both executive and full time MBA candidates.</w:t>
      </w:r>
    </w:p>
    <w:p w14:paraId="19F986DB" w14:textId="77777777" w:rsidR="00BE218E" w:rsidRPr="00BE218E" w:rsidRDefault="00BE218E" w:rsidP="00BE218E">
      <w:pPr>
        <w:numPr>
          <w:ilvl w:val="0"/>
          <w:numId w:val="1"/>
        </w:numPr>
        <w:spacing w:after="120" w:line="240" w:lineRule="auto"/>
        <w:ind w:left="357" w:hanging="357"/>
        <w:rPr>
          <w:lang w:val="en-US"/>
        </w:rPr>
      </w:pPr>
      <w:r w:rsidRPr="00BE218E">
        <w:rPr>
          <w:lang w:val="en-US"/>
        </w:rPr>
        <w:t xml:space="preserve">Supply Chain Management &amp; Operations Management (Copenhagen Business School – Executive and Full-time MBA – Since 2005):  I designed this course jointly with </w:t>
      </w:r>
      <w:proofErr w:type="spellStart"/>
      <w:r w:rsidRPr="00BE218E">
        <w:rPr>
          <w:lang w:val="en-US"/>
        </w:rPr>
        <w:t>Dr</w:t>
      </w:r>
      <w:proofErr w:type="spellEnd"/>
      <w:r w:rsidRPr="00BE218E">
        <w:rPr>
          <w:lang w:val="en-US"/>
        </w:rPr>
        <w:t xml:space="preserve"> Andrew White and Mike Bernon.  </w:t>
      </w:r>
    </w:p>
    <w:p w14:paraId="14B73211" w14:textId="77777777" w:rsidR="00BE218E" w:rsidRPr="00BE218E" w:rsidRDefault="00BE218E" w:rsidP="00BE218E">
      <w:pPr>
        <w:numPr>
          <w:ilvl w:val="0"/>
          <w:numId w:val="1"/>
        </w:numPr>
        <w:spacing w:after="120" w:line="240" w:lineRule="auto"/>
        <w:ind w:left="357" w:hanging="357"/>
        <w:rPr>
          <w:lang w:val="en-US"/>
        </w:rPr>
      </w:pPr>
      <w:r w:rsidRPr="00BE218E">
        <w:rPr>
          <w:lang w:val="en-US"/>
        </w:rPr>
        <w:t>Supply Chain Management (BAE Systems program at Warwick - 2004): Responsible for the re-design, organization and delivery of this module.</w:t>
      </w:r>
    </w:p>
    <w:p w14:paraId="53086AA0" w14:textId="77777777" w:rsidR="00BE218E" w:rsidRPr="00BE218E" w:rsidRDefault="00BE218E" w:rsidP="00BE218E">
      <w:pPr>
        <w:numPr>
          <w:ilvl w:val="0"/>
          <w:numId w:val="1"/>
        </w:numPr>
        <w:spacing w:after="120" w:line="240" w:lineRule="auto"/>
        <w:ind w:left="357" w:hanging="357"/>
        <w:rPr>
          <w:lang w:val="en-US"/>
        </w:rPr>
      </w:pPr>
      <w:r w:rsidRPr="00BE218E">
        <w:rPr>
          <w:lang w:val="en-US"/>
        </w:rPr>
        <w:t xml:space="preserve">Production and Materials Control (Warwick – </w:t>
      </w:r>
      <w:proofErr w:type="spellStart"/>
      <w:r w:rsidRPr="00BE218E">
        <w:rPr>
          <w:lang w:val="en-US"/>
        </w:rPr>
        <w:t>WMG</w:t>
      </w:r>
      <w:proofErr w:type="spellEnd"/>
      <w:r w:rsidRPr="00BE218E">
        <w:rPr>
          <w:lang w:val="en-US"/>
        </w:rPr>
        <w:t xml:space="preserve"> - 2003): Course director.</w:t>
      </w:r>
    </w:p>
    <w:p w14:paraId="04EF5BAA" w14:textId="77777777" w:rsidR="00BE218E" w:rsidRPr="00BE218E" w:rsidRDefault="00BE218E" w:rsidP="00BE218E">
      <w:pPr>
        <w:spacing w:after="120"/>
        <w:rPr>
          <w:lang w:val="en-US"/>
        </w:rPr>
      </w:pPr>
    </w:p>
    <w:p w14:paraId="6D9C2C92" w14:textId="77777777" w:rsidR="00BE218E" w:rsidRPr="00BE218E" w:rsidRDefault="00BE218E" w:rsidP="00BE218E">
      <w:pPr>
        <w:pStyle w:val="Heading1"/>
        <w:spacing w:before="120"/>
        <w:rPr>
          <w:lang w:val="en-US"/>
        </w:rPr>
      </w:pPr>
      <w:r w:rsidRPr="00BE218E">
        <w:rPr>
          <w:lang w:val="en-US"/>
        </w:rPr>
        <w:t>Supervision, Tutoring and Citizenship</w:t>
      </w:r>
    </w:p>
    <w:p w14:paraId="1B66D680" w14:textId="77777777" w:rsidR="00BE218E" w:rsidRPr="00BE218E" w:rsidRDefault="00BE218E" w:rsidP="00BE218E">
      <w:pPr>
        <w:pStyle w:val="Heading2"/>
        <w:spacing w:before="120"/>
        <w:rPr>
          <w:lang w:val="en-US"/>
        </w:rPr>
      </w:pPr>
      <w:r w:rsidRPr="00BE218E">
        <w:rPr>
          <w:lang w:val="en-US"/>
        </w:rPr>
        <w:t>Doctoral Supervision</w:t>
      </w:r>
    </w:p>
    <w:p w14:paraId="4D72AE44" w14:textId="75184CE8" w:rsidR="00BE218E" w:rsidRPr="00BE218E" w:rsidRDefault="00BE218E" w:rsidP="00BE218E">
      <w:pPr>
        <w:rPr>
          <w:lang w:val="en-US"/>
        </w:rPr>
      </w:pPr>
      <w:r w:rsidRPr="00BE218E">
        <w:rPr>
          <w:lang w:val="en-US"/>
        </w:rPr>
        <w:t>I have been chair of the advisory committee for 3 PhD and 1 DBA candidates, and a member in seven additional doctoral committees.  The following table shows dates, project titles, degree obtained, and my role in the committee.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5516"/>
        <w:gridCol w:w="1685"/>
        <w:gridCol w:w="1481"/>
      </w:tblGrid>
      <w:tr w:rsidR="00BE218E" w:rsidRPr="00BE218E" w14:paraId="7C386A90" w14:textId="77777777" w:rsidTr="00717F13">
        <w:trPr>
          <w:tblHeader/>
        </w:trPr>
        <w:tc>
          <w:tcPr>
            <w:tcW w:w="786" w:type="pct"/>
            <w:tcBorders>
              <w:top w:val="single" w:sz="4" w:space="0" w:color="auto"/>
              <w:left w:val="single" w:sz="4" w:space="0" w:color="auto"/>
              <w:bottom w:val="single" w:sz="4" w:space="0" w:color="auto"/>
              <w:right w:val="single" w:sz="4" w:space="0" w:color="auto"/>
            </w:tcBorders>
            <w:shd w:val="clear" w:color="auto" w:fill="F3F3F3"/>
          </w:tcPr>
          <w:p w14:paraId="43943574" w14:textId="77777777" w:rsidR="00BE218E" w:rsidRPr="00BE218E" w:rsidRDefault="00BE218E" w:rsidP="00717F13">
            <w:pPr>
              <w:jc w:val="center"/>
              <w:rPr>
                <w:b/>
                <w:bCs/>
                <w:lang w:val="en-US"/>
              </w:rPr>
            </w:pPr>
            <w:r w:rsidRPr="00BE218E">
              <w:rPr>
                <w:b/>
                <w:bCs/>
                <w:lang w:val="en-US"/>
              </w:rPr>
              <w:t>Dates</w:t>
            </w:r>
          </w:p>
        </w:tc>
        <w:tc>
          <w:tcPr>
            <w:tcW w:w="2677" w:type="pct"/>
            <w:tcBorders>
              <w:top w:val="single" w:sz="4" w:space="0" w:color="auto"/>
              <w:left w:val="single" w:sz="4" w:space="0" w:color="auto"/>
              <w:bottom w:val="single" w:sz="4" w:space="0" w:color="auto"/>
              <w:right w:val="single" w:sz="4" w:space="0" w:color="auto"/>
            </w:tcBorders>
            <w:shd w:val="clear" w:color="auto" w:fill="F3F3F3"/>
          </w:tcPr>
          <w:p w14:paraId="27D3794F" w14:textId="77777777" w:rsidR="00BE218E" w:rsidRPr="00BE218E" w:rsidRDefault="00BE218E" w:rsidP="00717F13">
            <w:pPr>
              <w:jc w:val="center"/>
              <w:rPr>
                <w:b/>
                <w:bCs/>
                <w:lang w:val="en-US"/>
              </w:rPr>
            </w:pPr>
            <w:r w:rsidRPr="00BE218E">
              <w:rPr>
                <w:b/>
                <w:bCs/>
                <w:lang w:val="en-US"/>
              </w:rPr>
              <w:t xml:space="preserve">Project Titles </w:t>
            </w:r>
          </w:p>
        </w:tc>
        <w:tc>
          <w:tcPr>
            <w:tcW w:w="818" w:type="pct"/>
            <w:tcBorders>
              <w:top w:val="single" w:sz="4" w:space="0" w:color="auto"/>
              <w:left w:val="single" w:sz="4" w:space="0" w:color="auto"/>
              <w:bottom w:val="single" w:sz="4" w:space="0" w:color="auto"/>
              <w:right w:val="single" w:sz="4" w:space="0" w:color="auto"/>
            </w:tcBorders>
            <w:shd w:val="clear" w:color="auto" w:fill="F3F3F3"/>
          </w:tcPr>
          <w:p w14:paraId="76E1A130" w14:textId="77777777" w:rsidR="00BE218E" w:rsidRPr="00BE218E" w:rsidRDefault="00BE218E" w:rsidP="00717F13">
            <w:pPr>
              <w:jc w:val="center"/>
              <w:rPr>
                <w:b/>
                <w:bCs/>
                <w:lang w:val="en-US"/>
              </w:rPr>
            </w:pPr>
            <w:r w:rsidRPr="00BE218E">
              <w:rPr>
                <w:b/>
                <w:bCs/>
                <w:lang w:val="en-US"/>
              </w:rPr>
              <w:t>Degree</w:t>
            </w:r>
          </w:p>
        </w:tc>
        <w:tc>
          <w:tcPr>
            <w:tcW w:w="719" w:type="pct"/>
            <w:tcBorders>
              <w:top w:val="single" w:sz="4" w:space="0" w:color="auto"/>
              <w:left w:val="single" w:sz="4" w:space="0" w:color="auto"/>
              <w:bottom w:val="single" w:sz="4" w:space="0" w:color="auto"/>
              <w:right w:val="single" w:sz="4" w:space="0" w:color="auto"/>
            </w:tcBorders>
            <w:shd w:val="clear" w:color="auto" w:fill="F3F3F3"/>
          </w:tcPr>
          <w:p w14:paraId="48F1B84E" w14:textId="77777777" w:rsidR="00BE218E" w:rsidRPr="00BE218E" w:rsidRDefault="00BE218E" w:rsidP="00717F13">
            <w:pPr>
              <w:jc w:val="center"/>
              <w:rPr>
                <w:b/>
                <w:bCs/>
                <w:lang w:val="en-US"/>
              </w:rPr>
            </w:pPr>
            <w:r w:rsidRPr="00BE218E">
              <w:rPr>
                <w:b/>
                <w:bCs/>
                <w:lang w:val="en-US"/>
              </w:rPr>
              <w:t>Role</w:t>
            </w:r>
          </w:p>
        </w:tc>
      </w:tr>
      <w:tr w:rsidR="00BE218E" w:rsidRPr="00BE218E" w14:paraId="60CFEEAD" w14:textId="77777777" w:rsidTr="00717F13">
        <w:tc>
          <w:tcPr>
            <w:tcW w:w="786" w:type="pct"/>
          </w:tcPr>
          <w:p w14:paraId="1B5D1B8A" w14:textId="77777777" w:rsidR="00BE218E" w:rsidRPr="00BE218E" w:rsidRDefault="00BE218E" w:rsidP="00CC67C6">
            <w:pPr>
              <w:spacing w:after="0" w:line="240" w:lineRule="auto"/>
              <w:rPr>
                <w:bCs/>
                <w:sz w:val="21"/>
                <w:lang w:val="en-US"/>
              </w:rPr>
            </w:pPr>
            <w:r w:rsidRPr="00BE218E">
              <w:rPr>
                <w:bCs/>
                <w:sz w:val="21"/>
                <w:lang w:val="en-US"/>
              </w:rPr>
              <w:t>09/13 – date</w:t>
            </w:r>
          </w:p>
        </w:tc>
        <w:tc>
          <w:tcPr>
            <w:tcW w:w="2677" w:type="pct"/>
          </w:tcPr>
          <w:p w14:paraId="487A24EE" w14:textId="23433010" w:rsidR="00BE218E" w:rsidRPr="00BE218E" w:rsidRDefault="00BE218E" w:rsidP="00CC67C6">
            <w:pPr>
              <w:spacing w:after="120" w:line="240" w:lineRule="auto"/>
              <w:rPr>
                <w:bCs/>
                <w:sz w:val="21"/>
                <w:lang w:val="en-US"/>
              </w:rPr>
            </w:pPr>
            <w:r w:rsidRPr="00BE218E">
              <w:rPr>
                <w:bCs/>
                <w:sz w:val="21"/>
                <w:lang w:val="en-US"/>
              </w:rPr>
              <w:t xml:space="preserve">Supply chain planning during product concept development, in fast clock-speed industries </w:t>
            </w:r>
          </w:p>
        </w:tc>
        <w:tc>
          <w:tcPr>
            <w:tcW w:w="818" w:type="pct"/>
          </w:tcPr>
          <w:p w14:paraId="10E79D8C" w14:textId="77777777" w:rsidR="00BE218E" w:rsidRPr="00BE218E" w:rsidRDefault="00BE218E" w:rsidP="00CC67C6">
            <w:pPr>
              <w:spacing w:after="0" w:line="240" w:lineRule="auto"/>
              <w:rPr>
                <w:bCs/>
                <w:sz w:val="21"/>
                <w:lang w:val="en-US"/>
              </w:rPr>
            </w:pPr>
            <w:r w:rsidRPr="00BE218E">
              <w:rPr>
                <w:bCs/>
                <w:sz w:val="21"/>
                <w:lang w:val="en-US"/>
              </w:rPr>
              <w:t>DBA</w:t>
            </w:r>
          </w:p>
        </w:tc>
        <w:tc>
          <w:tcPr>
            <w:tcW w:w="719" w:type="pct"/>
          </w:tcPr>
          <w:p w14:paraId="2093CA98" w14:textId="77777777" w:rsidR="00BE218E" w:rsidRPr="00BE218E" w:rsidRDefault="00BE218E" w:rsidP="00CC67C6">
            <w:pPr>
              <w:spacing w:after="0" w:line="240" w:lineRule="auto"/>
              <w:rPr>
                <w:bCs/>
                <w:sz w:val="21"/>
                <w:lang w:val="en-US"/>
              </w:rPr>
            </w:pPr>
            <w:r w:rsidRPr="00BE218E">
              <w:rPr>
                <w:bCs/>
                <w:sz w:val="21"/>
                <w:lang w:val="en-US"/>
              </w:rPr>
              <w:t>Member</w:t>
            </w:r>
          </w:p>
        </w:tc>
      </w:tr>
      <w:tr w:rsidR="00BE218E" w:rsidRPr="00BE218E" w14:paraId="67613A91" w14:textId="77777777" w:rsidTr="00717F13">
        <w:tc>
          <w:tcPr>
            <w:tcW w:w="786" w:type="pct"/>
          </w:tcPr>
          <w:p w14:paraId="24044B4D" w14:textId="77777777" w:rsidR="00BE218E" w:rsidRPr="00BE218E" w:rsidRDefault="00BE218E" w:rsidP="00CC67C6">
            <w:pPr>
              <w:spacing w:after="0" w:line="240" w:lineRule="auto"/>
              <w:rPr>
                <w:bCs/>
                <w:sz w:val="21"/>
                <w:lang w:val="en-US"/>
              </w:rPr>
            </w:pPr>
            <w:r w:rsidRPr="00BE218E">
              <w:rPr>
                <w:bCs/>
                <w:sz w:val="21"/>
                <w:lang w:val="en-US"/>
              </w:rPr>
              <w:t>09/13 – date</w:t>
            </w:r>
          </w:p>
        </w:tc>
        <w:tc>
          <w:tcPr>
            <w:tcW w:w="2677" w:type="pct"/>
          </w:tcPr>
          <w:p w14:paraId="53C98464" w14:textId="77777777" w:rsidR="00BE218E" w:rsidRPr="00BE218E" w:rsidRDefault="00BE218E" w:rsidP="00CC67C6">
            <w:pPr>
              <w:spacing w:after="120" w:line="240" w:lineRule="auto"/>
              <w:rPr>
                <w:bCs/>
                <w:sz w:val="21"/>
                <w:lang w:val="en-US"/>
              </w:rPr>
            </w:pPr>
            <w:r w:rsidRPr="00BE218E">
              <w:rPr>
                <w:bCs/>
                <w:sz w:val="21"/>
                <w:lang w:val="en-US"/>
              </w:rPr>
              <w:t xml:space="preserve">The Role of the Factory in Global Production Networks </w:t>
            </w:r>
          </w:p>
          <w:p w14:paraId="74E8CBBD" w14:textId="77777777" w:rsidR="00BE218E" w:rsidRPr="00BE218E" w:rsidRDefault="00BE218E" w:rsidP="00CC67C6">
            <w:pPr>
              <w:spacing w:after="120" w:line="240" w:lineRule="auto"/>
              <w:rPr>
                <w:bCs/>
                <w:sz w:val="21"/>
                <w:lang w:val="en-US"/>
              </w:rPr>
            </w:pPr>
          </w:p>
        </w:tc>
        <w:tc>
          <w:tcPr>
            <w:tcW w:w="818" w:type="pct"/>
          </w:tcPr>
          <w:p w14:paraId="21DD0294" w14:textId="77777777" w:rsidR="00BE218E" w:rsidRPr="00BE218E" w:rsidRDefault="00BE218E" w:rsidP="00CC67C6">
            <w:pPr>
              <w:spacing w:after="0" w:line="240" w:lineRule="auto"/>
              <w:rPr>
                <w:bCs/>
                <w:sz w:val="21"/>
                <w:lang w:val="en-US"/>
              </w:rPr>
            </w:pPr>
            <w:r w:rsidRPr="00BE218E">
              <w:rPr>
                <w:bCs/>
                <w:sz w:val="21"/>
                <w:lang w:val="en-US"/>
              </w:rPr>
              <w:t>DBA</w:t>
            </w:r>
          </w:p>
        </w:tc>
        <w:tc>
          <w:tcPr>
            <w:tcW w:w="719" w:type="pct"/>
          </w:tcPr>
          <w:p w14:paraId="36B8B76A" w14:textId="77777777" w:rsidR="00BE218E" w:rsidRPr="00BE218E" w:rsidRDefault="00BE218E" w:rsidP="00CC67C6">
            <w:pPr>
              <w:spacing w:after="0" w:line="240" w:lineRule="auto"/>
              <w:rPr>
                <w:bCs/>
                <w:sz w:val="21"/>
                <w:lang w:val="en-US"/>
              </w:rPr>
            </w:pPr>
            <w:r w:rsidRPr="00BE218E">
              <w:rPr>
                <w:bCs/>
                <w:sz w:val="21"/>
                <w:lang w:val="en-US"/>
              </w:rPr>
              <w:t>Member</w:t>
            </w:r>
          </w:p>
        </w:tc>
      </w:tr>
      <w:tr w:rsidR="00BE218E" w:rsidRPr="00BE218E" w14:paraId="1B030695" w14:textId="77777777" w:rsidTr="00717F13">
        <w:tc>
          <w:tcPr>
            <w:tcW w:w="786" w:type="pct"/>
            <w:tcBorders>
              <w:bottom w:val="single" w:sz="4" w:space="0" w:color="auto"/>
            </w:tcBorders>
          </w:tcPr>
          <w:p w14:paraId="1810BD72" w14:textId="77777777" w:rsidR="00BE218E" w:rsidRPr="00BE218E" w:rsidRDefault="00BE218E" w:rsidP="00CC67C6">
            <w:pPr>
              <w:spacing w:after="0" w:line="240" w:lineRule="auto"/>
              <w:rPr>
                <w:bCs/>
                <w:sz w:val="21"/>
                <w:lang w:val="en-US"/>
              </w:rPr>
            </w:pPr>
            <w:r w:rsidRPr="00BE218E">
              <w:rPr>
                <w:bCs/>
                <w:sz w:val="21"/>
                <w:lang w:val="en-US"/>
              </w:rPr>
              <w:t>09/12 – 03/16</w:t>
            </w:r>
          </w:p>
        </w:tc>
        <w:tc>
          <w:tcPr>
            <w:tcW w:w="2677" w:type="pct"/>
            <w:tcBorders>
              <w:bottom w:val="single" w:sz="4" w:space="0" w:color="auto"/>
            </w:tcBorders>
          </w:tcPr>
          <w:p w14:paraId="5540800D" w14:textId="77777777" w:rsidR="00BE218E" w:rsidRPr="00BE218E" w:rsidRDefault="00BE218E" w:rsidP="00CC67C6">
            <w:pPr>
              <w:spacing w:after="120" w:line="240" w:lineRule="auto"/>
              <w:rPr>
                <w:bCs/>
                <w:sz w:val="21"/>
                <w:lang w:val="en-US"/>
              </w:rPr>
            </w:pPr>
            <w:r w:rsidRPr="00BE218E">
              <w:rPr>
                <w:bCs/>
                <w:sz w:val="21"/>
                <w:lang w:val="en-US"/>
              </w:rPr>
              <w:t>Evaluating exist strategies in supply chain relationships</w:t>
            </w:r>
          </w:p>
        </w:tc>
        <w:tc>
          <w:tcPr>
            <w:tcW w:w="818" w:type="pct"/>
            <w:tcBorders>
              <w:bottom w:val="single" w:sz="4" w:space="0" w:color="auto"/>
            </w:tcBorders>
          </w:tcPr>
          <w:p w14:paraId="267D510F" w14:textId="77777777" w:rsidR="00BE218E" w:rsidRPr="00BE218E" w:rsidRDefault="00BE218E" w:rsidP="00CC67C6">
            <w:pPr>
              <w:spacing w:after="0" w:line="240" w:lineRule="auto"/>
              <w:rPr>
                <w:bCs/>
                <w:sz w:val="21"/>
                <w:lang w:val="en-US"/>
              </w:rPr>
            </w:pPr>
            <w:r w:rsidRPr="00BE218E">
              <w:rPr>
                <w:bCs/>
                <w:sz w:val="21"/>
                <w:lang w:val="en-US"/>
              </w:rPr>
              <w:t xml:space="preserve">PhD – </w:t>
            </w:r>
          </w:p>
          <w:p w14:paraId="309B7A3A" w14:textId="77777777" w:rsidR="00BE218E" w:rsidRPr="00BE218E" w:rsidRDefault="00BE218E" w:rsidP="00CC67C6">
            <w:pPr>
              <w:spacing w:after="0" w:line="240" w:lineRule="auto"/>
              <w:rPr>
                <w:bCs/>
                <w:sz w:val="21"/>
                <w:lang w:val="en-US"/>
              </w:rPr>
            </w:pPr>
            <w:r w:rsidRPr="00BE218E">
              <w:rPr>
                <w:bCs/>
                <w:sz w:val="21"/>
                <w:lang w:val="en-US"/>
              </w:rPr>
              <w:t>Full time</w:t>
            </w:r>
          </w:p>
        </w:tc>
        <w:tc>
          <w:tcPr>
            <w:tcW w:w="719" w:type="pct"/>
            <w:tcBorders>
              <w:bottom w:val="single" w:sz="4" w:space="0" w:color="auto"/>
            </w:tcBorders>
          </w:tcPr>
          <w:p w14:paraId="57ACCB60" w14:textId="77777777" w:rsidR="00BE218E" w:rsidRPr="00BE218E" w:rsidRDefault="00BE218E" w:rsidP="00CC67C6">
            <w:pPr>
              <w:spacing w:after="0" w:line="240" w:lineRule="auto"/>
              <w:rPr>
                <w:bCs/>
                <w:sz w:val="21"/>
                <w:lang w:val="en-US"/>
              </w:rPr>
            </w:pPr>
            <w:r w:rsidRPr="00BE218E">
              <w:rPr>
                <w:bCs/>
                <w:sz w:val="21"/>
                <w:lang w:val="en-US"/>
              </w:rPr>
              <w:t>Chair</w:t>
            </w:r>
          </w:p>
        </w:tc>
      </w:tr>
      <w:tr w:rsidR="00BE218E" w:rsidRPr="00BE218E" w14:paraId="1F4746DC" w14:textId="77777777" w:rsidTr="00717F13">
        <w:tc>
          <w:tcPr>
            <w:tcW w:w="786" w:type="pct"/>
            <w:tcBorders>
              <w:top w:val="single" w:sz="4" w:space="0" w:color="auto"/>
              <w:bottom w:val="single" w:sz="4" w:space="0" w:color="auto"/>
            </w:tcBorders>
          </w:tcPr>
          <w:p w14:paraId="5E203A66" w14:textId="77777777" w:rsidR="00BE218E" w:rsidRPr="00BE218E" w:rsidRDefault="00BE218E" w:rsidP="00CC67C6">
            <w:pPr>
              <w:spacing w:after="0" w:line="240" w:lineRule="auto"/>
              <w:rPr>
                <w:bCs/>
                <w:sz w:val="21"/>
                <w:lang w:val="en-US"/>
              </w:rPr>
            </w:pPr>
            <w:r w:rsidRPr="00BE218E">
              <w:rPr>
                <w:bCs/>
                <w:sz w:val="21"/>
                <w:lang w:val="en-US"/>
              </w:rPr>
              <w:t>09/10 – 02/15</w:t>
            </w:r>
          </w:p>
        </w:tc>
        <w:tc>
          <w:tcPr>
            <w:tcW w:w="2677" w:type="pct"/>
            <w:tcBorders>
              <w:top w:val="single" w:sz="4" w:space="0" w:color="auto"/>
              <w:bottom w:val="single" w:sz="4" w:space="0" w:color="auto"/>
            </w:tcBorders>
          </w:tcPr>
          <w:p w14:paraId="156D44B5" w14:textId="77777777" w:rsidR="00BE218E" w:rsidRPr="00BE218E" w:rsidRDefault="00BE218E" w:rsidP="00CC67C6">
            <w:pPr>
              <w:spacing w:after="120" w:line="240" w:lineRule="auto"/>
              <w:rPr>
                <w:bCs/>
                <w:sz w:val="21"/>
                <w:lang w:val="en-US"/>
              </w:rPr>
            </w:pPr>
            <w:r w:rsidRPr="00BE218E">
              <w:rPr>
                <w:bCs/>
                <w:sz w:val="21"/>
                <w:lang w:val="en-US"/>
              </w:rPr>
              <w:t>Political risk and its impact on procurement</w:t>
            </w:r>
          </w:p>
        </w:tc>
        <w:tc>
          <w:tcPr>
            <w:tcW w:w="818" w:type="pct"/>
            <w:tcBorders>
              <w:top w:val="single" w:sz="4" w:space="0" w:color="auto"/>
              <w:bottom w:val="single" w:sz="4" w:space="0" w:color="auto"/>
            </w:tcBorders>
          </w:tcPr>
          <w:p w14:paraId="1BF18B94" w14:textId="77777777" w:rsidR="00BE218E" w:rsidRPr="00BE218E" w:rsidRDefault="00BE218E" w:rsidP="00CC67C6">
            <w:pPr>
              <w:spacing w:after="0" w:line="240" w:lineRule="auto"/>
              <w:rPr>
                <w:bCs/>
                <w:sz w:val="21"/>
                <w:lang w:val="en-US"/>
              </w:rPr>
            </w:pPr>
            <w:r w:rsidRPr="00BE218E">
              <w:rPr>
                <w:bCs/>
                <w:sz w:val="21"/>
                <w:lang w:val="en-US"/>
              </w:rPr>
              <w:t>DBA</w:t>
            </w:r>
          </w:p>
        </w:tc>
        <w:tc>
          <w:tcPr>
            <w:tcW w:w="719" w:type="pct"/>
            <w:tcBorders>
              <w:top w:val="single" w:sz="4" w:space="0" w:color="auto"/>
              <w:bottom w:val="single" w:sz="4" w:space="0" w:color="auto"/>
            </w:tcBorders>
          </w:tcPr>
          <w:p w14:paraId="1C846C9B" w14:textId="77777777" w:rsidR="00BE218E" w:rsidRPr="00BE218E" w:rsidRDefault="00BE218E" w:rsidP="00CC67C6">
            <w:pPr>
              <w:spacing w:after="0" w:line="240" w:lineRule="auto"/>
              <w:rPr>
                <w:bCs/>
                <w:sz w:val="21"/>
                <w:lang w:val="en-US"/>
              </w:rPr>
            </w:pPr>
            <w:r w:rsidRPr="00BE218E">
              <w:rPr>
                <w:bCs/>
                <w:sz w:val="21"/>
                <w:lang w:val="en-US"/>
              </w:rPr>
              <w:t>Chair</w:t>
            </w:r>
          </w:p>
        </w:tc>
      </w:tr>
      <w:tr w:rsidR="00BE218E" w:rsidRPr="00BE218E" w14:paraId="7899A8CD" w14:textId="77777777" w:rsidTr="00717F13">
        <w:tc>
          <w:tcPr>
            <w:tcW w:w="786" w:type="pct"/>
          </w:tcPr>
          <w:p w14:paraId="0C762384" w14:textId="77777777" w:rsidR="00BE218E" w:rsidRPr="00BE218E" w:rsidRDefault="00BE218E" w:rsidP="00CC67C6">
            <w:pPr>
              <w:spacing w:after="0" w:line="240" w:lineRule="auto"/>
              <w:rPr>
                <w:bCs/>
                <w:sz w:val="21"/>
                <w:lang w:val="en-US"/>
              </w:rPr>
            </w:pPr>
            <w:r w:rsidRPr="00BE218E">
              <w:rPr>
                <w:bCs/>
                <w:sz w:val="21"/>
                <w:lang w:val="en-US"/>
              </w:rPr>
              <w:t>09/11 – 04/15</w:t>
            </w:r>
          </w:p>
        </w:tc>
        <w:tc>
          <w:tcPr>
            <w:tcW w:w="2677" w:type="pct"/>
          </w:tcPr>
          <w:p w14:paraId="2B3D3E45" w14:textId="77777777" w:rsidR="00BE218E" w:rsidRPr="00BE218E" w:rsidRDefault="00BE218E" w:rsidP="00CC67C6">
            <w:pPr>
              <w:spacing w:after="120" w:line="240" w:lineRule="auto"/>
              <w:rPr>
                <w:bCs/>
                <w:sz w:val="21"/>
                <w:lang w:val="en-US"/>
              </w:rPr>
            </w:pPr>
            <w:r w:rsidRPr="00BE218E">
              <w:rPr>
                <w:bCs/>
                <w:sz w:val="21"/>
                <w:lang w:val="en-US"/>
              </w:rPr>
              <w:t>The impact of managerial political ties on cost of debt and institutional risk exposure: evidence from Ghana</w:t>
            </w:r>
          </w:p>
        </w:tc>
        <w:tc>
          <w:tcPr>
            <w:tcW w:w="818" w:type="pct"/>
          </w:tcPr>
          <w:p w14:paraId="678AA332" w14:textId="77777777" w:rsidR="00BE218E" w:rsidRPr="00BE218E" w:rsidRDefault="00BE218E" w:rsidP="00CC67C6">
            <w:pPr>
              <w:spacing w:after="0" w:line="240" w:lineRule="auto"/>
              <w:rPr>
                <w:bCs/>
                <w:sz w:val="21"/>
                <w:lang w:val="en-US"/>
              </w:rPr>
            </w:pPr>
            <w:r w:rsidRPr="00BE218E">
              <w:rPr>
                <w:bCs/>
                <w:sz w:val="21"/>
                <w:lang w:val="en-US"/>
              </w:rPr>
              <w:t xml:space="preserve">PhD – </w:t>
            </w:r>
          </w:p>
          <w:p w14:paraId="4CA3B5F7" w14:textId="77777777" w:rsidR="00BE218E" w:rsidRPr="00BE218E" w:rsidRDefault="00BE218E" w:rsidP="00CC67C6">
            <w:pPr>
              <w:spacing w:after="0" w:line="240" w:lineRule="auto"/>
              <w:rPr>
                <w:bCs/>
                <w:sz w:val="21"/>
                <w:lang w:val="en-US"/>
              </w:rPr>
            </w:pPr>
            <w:r w:rsidRPr="00BE218E">
              <w:rPr>
                <w:bCs/>
                <w:sz w:val="21"/>
                <w:lang w:val="en-US"/>
              </w:rPr>
              <w:t>Full time</w:t>
            </w:r>
          </w:p>
        </w:tc>
        <w:tc>
          <w:tcPr>
            <w:tcW w:w="719" w:type="pct"/>
          </w:tcPr>
          <w:p w14:paraId="3F88A7C9" w14:textId="77777777" w:rsidR="00BE218E" w:rsidRPr="00BE218E" w:rsidRDefault="00BE218E" w:rsidP="00CC67C6">
            <w:pPr>
              <w:spacing w:after="0" w:line="240" w:lineRule="auto"/>
              <w:rPr>
                <w:bCs/>
                <w:sz w:val="21"/>
                <w:lang w:val="en-US"/>
              </w:rPr>
            </w:pPr>
            <w:r w:rsidRPr="00BE218E">
              <w:rPr>
                <w:bCs/>
                <w:sz w:val="21"/>
                <w:lang w:val="en-US"/>
              </w:rPr>
              <w:t>Member</w:t>
            </w:r>
          </w:p>
        </w:tc>
      </w:tr>
      <w:tr w:rsidR="00BE218E" w:rsidRPr="00BE218E" w14:paraId="512C0693" w14:textId="77777777" w:rsidTr="00717F13">
        <w:tc>
          <w:tcPr>
            <w:tcW w:w="786" w:type="pct"/>
          </w:tcPr>
          <w:p w14:paraId="39EDB80F" w14:textId="77777777" w:rsidR="00BE218E" w:rsidRPr="00BE218E" w:rsidRDefault="00BE218E" w:rsidP="00CC67C6">
            <w:pPr>
              <w:spacing w:after="0" w:line="240" w:lineRule="auto"/>
              <w:rPr>
                <w:bCs/>
                <w:sz w:val="21"/>
                <w:lang w:val="en-US"/>
              </w:rPr>
            </w:pPr>
            <w:r w:rsidRPr="00BE218E">
              <w:rPr>
                <w:bCs/>
                <w:sz w:val="21"/>
                <w:lang w:val="en-US"/>
              </w:rPr>
              <w:t>09/10 – 08/14</w:t>
            </w:r>
          </w:p>
        </w:tc>
        <w:tc>
          <w:tcPr>
            <w:tcW w:w="2677" w:type="pct"/>
          </w:tcPr>
          <w:p w14:paraId="6FBAED64" w14:textId="77777777" w:rsidR="00BE218E" w:rsidRPr="00BE218E" w:rsidRDefault="00BE218E" w:rsidP="00CC67C6">
            <w:pPr>
              <w:spacing w:after="120" w:line="240" w:lineRule="auto"/>
              <w:rPr>
                <w:bCs/>
                <w:sz w:val="21"/>
                <w:lang w:val="en-US"/>
              </w:rPr>
            </w:pPr>
            <w:r w:rsidRPr="00BE218E">
              <w:rPr>
                <w:bCs/>
                <w:sz w:val="21"/>
                <w:lang w:val="en-US"/>
              </w:rPr>
              <w:t>Developing adaptive political capabilities for high political uncertainty contexts: a study of strategic responses in the international operations of food firms in Latin America.</w:t>
            </w:r>
          </w:p>
        </w:tc>
        <w:tc>
          <w:tcPr>
            <w:tcW w:w="818" w:type="pct"/>
          </w:tcPr>
          <w:p w14:paraId="7131FC47" w14:textId="77777777" w:rsidR="00BE218E" w:rsidRPr="00BE218E" w:rsidRDefault="00BE218E" w:rsidP="00CC67C6">
            <w:pPr>
              <w:spacing w:after="0" w:line="240" w:lineRule="auto"/>
              <w:rPr>
                <w:bCs/>
                <w:sz w:val="21"/>
                <w:lang w:val="en-US"/>
              </w:rPr>
            </w:pPr>
            <w:r w:rsidRPr="00BE218E">
              <w:rPr>
                <w:bCs/>
                <w:sz w:val="21"/>
                <w:lang w:val="en-US"/>
              </w:rPr>
              <w:t>PhD –</w:t>
            </w:r>
          </w:p>
          <w:p w14:paraId="25A81FD0" w14:textId="77777777" w:rsidR="00BE218E" w:rsidRPr="00BE218E" w:rsidRDefault="00BE218E" w:rsidP="00CC67C6">
            <w:pPr>
              <w:spacing w:after="0" w:line="240" w:lineRule="auto"/>
              <w:rPr>
                <w:bCs/>
                <w:sz w:val="21"/>
                <w:lang w:val="en-US"/>
              </w:rPr>
            </w:pPr>
            <w:r w:rsidRPr="00BE218E">
              <w:rPr>
                <w:bCs/>
                <w:sz w:val="21"/>
                <w:lang w:val="en-US"/>
              </w:rPr>
              <w:t xml:space="preserve"> Full Time</w:t>
            </w:r>
          </w:p>
        </w:tc>
        <w:tc>
          <w:tcPr>
            <w:tcW w:w="719" w:type="pct"/>
          </w:tcPr>
          <w:p w14:paraId="3DD93751" w14:textId="77777777" w:rsidR="00BE218E" w:rsidRPr="00BE218E" w:rsidRDefault="00BE218E" w:rsidP="00CC67C6">
            <w:pPr>
              <w:spacing w:after="0" w:line="240" w:lineRule="auto"/>
              <w:rPr>
                <w:bCs/>
                <w:sz w:val="21"/>
                <w:lang w:val="en-US"/>
              </w:rPr>
            </w:pPr>
            <w:r w:rsidRPr="00BE218E">
              <w:rPr>
                <w:bCs/>
                <w:sz w:val="21"/>
                <w:lang w:val="en-US"/>
              </w:rPr>
              <w:t>Member</w:t>
            </w:r>
          </w:p>
        </w:tc>
      </w:tr>
      <w:tr w:rsidR="00BE218E" w:rsidRPr="00BE218E" w14:paraId="52A4E463" w14:textId="77777777" w:rsidTr="00717F13">
        <w:tc>
          <w:tcPr>
            <w:tcW w:w="786" w:type="pct"/>
          </w:tcPr>
          <w:p w14:paraId="210521AD" w14:textId="77777777" w:rsidR="00BE218E" w:rsidRPr="00BE218E" w:rsidRDefault="00BE218E" w:rsidP="00CC67C6">
            <w:pPr>
              <w:spacing w:after="0" w:line="240" w:lineRule="auto"/>
              <w:rPr>
                <w:bCs/>
                <w:sz w:val="21"/>
                <w:lang w:val="en-US"/>
              </w:rPr>
            </w:pPr>
            <w:r w:rsidRPr="00BE218E">
              <w:rPr>
                <w:bCs/>
                <w:sz w:val="21"/>
                <w:lang w:val="en-US"/>
              </w:rPr>
              <w:t>09/09 – 08/14</w:t>
            </w:r>
          </w:p>
        </w:tc>
        <w:tc>
          <w:tcPr>
            <w:tcW w:w="2677" w:type="pct"/>
          </w:tcPr>
          <w:p w14:paraId="5CE9AF61" w14:textId="77777777" w:rsidR="00BE218E" w:rsidRPr="00BE218E" w:rsidRDefault="00BE218E" w:rsidP="00CC67C6">
            <w:pPr>
              <w:spacing w:after="120" w:line="240" w:lineRule="auto"/>
              <w:rPr>
                <w:bCs/>
                <w:sz w:val="21"/>
                <w:lang w:val="en-US"/>
              </w:rPr>
            </w:pPr>
            <w:r w:rsidRPr="00BE218E">
              <w:rPr>
                <w:bCs/>
                <w:sz w:val="21"/>
                <w:lang w:val="en-US"/>
              </w:rPr>
              <w:t>How is value generated and captured by UK Grocery suppliers through key account relationships with their customers?</w:t>
            </w:r>
          </w:p>
        </w:tc>
        <w:tc>
          <w:tcPr>
            <w:tcW w:w="818" w:type="pct"/>
          </w:tcPr>
          <w:p w14:paraId="0BFA0BA9" w14:textId="77777777" w:rsidR="00BE218E" w:rsidRPr="00BE218E" w:rsidRDefault="00BE218E" w:rsidP="00CC67C6">
            <w:pPr>
              <w:spacing w:after="0" w:line="240" w:lineRule="auto"/>
              <w:rPr>
                <w:bCs/>
                <w:sz w:val="21"/>
                <w:lang w:val="en-US"/>
              </w:rPr>
            </w:pPr>
            <w:r w:rsidRPr="00BE218E">
              <w:rPr>
                <w:bCs/>
                <w:sz w:val="21"/>
                <w:lang w:val="en-US"/>
              </w:rPr>
              <w:t xml:space="preserve">PhD – </w:t>
            </w:r>
          </w:p>
          <w:p w14:paraId="129E09B2" w14:textId="77777777" w:rsidR="00BE218E" w:rsidRPr="00BE218E" w:rsidRDefault="00BE218E" w:rsidP="00CC67C6">
            <w:pPr>
              <w:spacing w:after="0" w:line="240" w:lineRule="auto"/>
              <w:rPr>
                <w:bCs/>
                <w:sz w:val="21"/>
                <w:lang w:val="en-US"/>
              </w:rPr>
            </w:pPr>
            <w:r w:rsidRPr="00BE218E">
              <w:rPr>
                <w:bCs/>
                <w:sz w:val="21"/>
                <w:lang w:val="en-US"/>
              </w:rPr>
              <w:t>Part time</w:t>
            </w:r>
          </w:p>
        </w:tc>
        <w:tc>
          <w:tcPr>
            <w:tcW w:w="719" w:type="pct"/>
          </w:tcPr>
          <w:p w14:paraId="53E6A716" w14:textId="77777777" w:rsidR="00BE218E" w:rsidRPr="00BE218E" w:rsidRDefault="00BE218E" w:rsidP="00CC67C6">
            <w:pPr>
              <w:spacing w:after="0" w:line="240" w:lineRule="auto"/>
              <w:rPr>
                <w:bCs/>
                <w:sz w:val="21"/>
                <w:lang w:val="en-US"/>
              </w:rPr>
            </w:pPr>
            <w:r w:rsidRPr="00BE218E">
              <w:rPr>
                <w:bCs/>
                <w:sz w:val="21"/>
                <w:lang w:val="en-US"/>
              </w:rPr>
              <w:t>Member</w:t>
            </w:r>
          </w:p>
        </w:tc>
      </w:tr>
      <w:tr w:rsidR="00BE218E" w:rsidRPr="00BE218E" w14:paraId="5E69655C" w14:textId="77777777" w:rsidTr="00717F13">
        <w:tc>
          <w:tcPr>
            <w:tcW w:w="786" w:type="pct"/>
          </w:tcPr>
          <w:p w14:paraId="1ADA8B4D" w14:textId="77777777" w:rsidR="00BE218E" w:rsidRPr="00BE218E" w:rsidRDefault="00BE218E" w:rsidP="00CC67C6">
            <w:pPr>
              <w:spacing w:after="0" w:line="240" w:lineRule="auto"/>
              <w:rPr>
                <w:bCs/>
                <w:sz w:val="21"/>
                <w:lang w:val="en-US"/>
              </w:rPr>
            </w:pPr>
            <w:r w:rsidRPr="00BE218E">
              <w:rPr>
                <w:bCs/>
                <w:sz w:val="21"/>
                <w:lang w:val="en-US"/>
              </w:rPr>
              <w:t>09/09 – 04/14</w:t>
            </w:r>
          </w:p>
        </w:tc>
        <w:tc>
          <w:tcPr>
            <w:tcW w:w="2677" w:type="pct"/>
          </w:tcPr>
          <w:p w14:paraId="4D1EBA93" w14:textId="77777777" w:rsidR="00BE218E" w:rsidRPr="00BE218E" w:rsidRDefault="00BE218E" w:rsidP="00CC67C6">
            <w:pPr>
              <w:spacing w:after="120" w:line="240" w:lineRule="auto"/>
              <w:rPr>
                <w:bCs/>
                <w:sz w:val="21"/>
                <w:lang w:val="en-US"/>
              </w:rPr>
            </w:pPr>
            <w:r w:rsidRPr="00BE218E">
              <w:rPr>
                <w:bCs/>
                <w:sz w:val="21"/>
                <w:lang w:val="en-US"/>
              </w:rPr>
              <w:t>The factors affecting the auditor selection decisions of FTSE 350 companies in competitive tenders</w:t>
            </w:r>
          </w:p>
        </w:tc>
        <w:tc>
          <w:tcPr>
            <w:tcW w:w="818" w:type="pct"/>
          </w:tcPr>
          <w:p w14:paraId="2EE87CAF" w14:textId="77777777" w:rsidR="00BE218E" w:rsidRPr="00BE218E" w:rsidRDefault="00BE218E" w:rsidP="00CC67C6">
            <w:pPr>
              <w:spacing w:after="0" w:line="240" w:lineRule="auto"/>
              <w:rPr>
                <w:bCs/>
                <w:sz w:val="21"/>
                <w:lang w:val="en-US"/>
              </w:rPr>
            </w:pPr>
            <w:r w:rsidRPr="00BE218E">
              <w:rPr>
                <w:bCs/>
                <w:sz w:val="21"/>
                <w:lang w:val="en-US"/>
              </w:rPr>
              <w:t xml:space="preserve">PhD – </w:t>
            </w:r>
          </w:p>
          <w:p w14:paraId="280412E7" w14:textId="77777777" w:rsidR="00BE218E" w:rsidRPr="00BE218E" w:rsidRDefault="00BE218E" w:rsidP="00CC67C6">
            <w:pPr>
              <w:spacing w:after="0" w:line="240" w:lineRule="auto"/>
              <w:rPr>
                <w:bCs/>
                <w:sz w:val="21"/>
                <w:lang w:val="en-US"/>
              </w:rPr>
            </w:pPr>
            <w:r w:rsidRPr="00BE218E">
              <w:rPr>
                <w:bCs/>
                <w:sz w:val="21"/>
                <w:lang w:val="en-US"/>
              </w:rPr>
              <w:t>Part time</w:t>
            </w:r>
          </w:p>
        </w:tc>
        <w:tc>
          <w:tcPr>
            <w:tcW w:w="719" w:type="pct"/>
          </w:tcPr>
          <w:p w14:paraId="3F55ECC7" w14:textId="77777777" w:rsidR="00BE218E" w:rsidRPr="00BE218E" w:rsidRDefault="00BE218E" w:rsidP="00CC67C6">
            <w:pPr>
              <w:spacing w:after="0" w:line="240" w:lineRule="auto"/>
              <w:rPr>
                <w:bCs/>
                <w:sz w:val="21"/>
                <w:lang w:val="en-US"/>
              </w:rPr>
            </w:pPr>
            <w:r w:rsidRPr="00BE218E">
              <w:rPr>
                <w:bCs/>
                <w:sz w:val="21"/>
                <w:lang w:val="en-US"/>
              </w:rPr>
              <w:t>Member</w:t>
            </w:r>
          </w:p>
        </w:tc>
      </w:tr>
      <w:tr w:rsidR="00BE218E" w:rsidRPr="00BE218E" w14:paraId="7069CDAA" w14:textId="77777777" w:rsidTr="00717F13">
        <w:tc>
          <w:tcPr>
            <w:tcW w:w="786" w:type="pct"/>
            <w:tcBorders>
              <w:top w:val="single" w:sz="4" w:space="0" w:color="auto"/>
              <w:left w:val="single" w:sz="4" w:space="0" w:color="auto"/>
              <w:bottom w:val="single" w:sz="4" w:space="0" w:color="auto"/>
              <w:right w:val="single" w:sz="4" w:space="0" w:color="auto"/>
            </w:tcBorders>
          </w:tcPr>
          <w:p w14:paraId="0C6256D0" w14:textId="77777777" w:rsidR="00BE218E" w:rsidRPr="00BE218E" w:rsidRDefault="00BE218E" w:rsidP="00CC67C6">
            <w:pPr>
              <w:spacing w:after="0" w:line="240" w:lineRule="auto"/>
              <w:rPr>
                <w:bCs/>
                <w:sz w:val="21"/>
                <w:lang w:val="en-US"/>
              </w:rPr>
            </w:pPr>
            <w:r w:rsidRPr="00BE218E">
              <w:rPr>
                <w:bCs/>
                <w:sz w:val="21"/>
                <w:lang w:val="en-US"/>
              </w:rPr>
              <w:t>09/08 – 04/13</w:t>
            </w:r>
          </w:p>
        </w:tc>
        <w:tc>
          <w:tcPr>
            <w:tcW w:w="2677" w:type="pct"/>
            <w:tcBorders>
              <w:top w:val="single" w:sz="4" w:space="0" w:color="auto"/>
              <w:left w:val="single" w:sz="4" w:space="0" w:color="auto"/>
              <w:bottom w:val="single" w:sz="4" w:space="0" w:color="auto"/>
              <w:right w:val="single" w:sz="4" w:space="0" w:color="auto"/>
            </w:tcBorders>
          </w:tcPr>
          <w:p w14:paraId="33A91B9E" w14:textId="77777777" w:rsidR="00BE218E" w:rsidRPr="00BE218E" w:rsidRDefault="00BE218E" w:rsidP="00CC67C6">
            <w:pPr>
              <w:spacing w:after="120" w:line="240" w:lineRule="auto"/>
              <w:rPr>
                <w:bCs/>
                <w:sz w:val="21"/>
                <w:lang w:val="en-US"/>
              </w:rPr>
            </w:pPr>
            <w:r w:rsidRPr="00BE218E">
              <w:rPr>
                <w:bCs/>
                <w:sz w:val="21"/>
                <w:lang w:val="en-US"/>
              </w:rPr>
              <w:t>The influence of market structure, collaboration and price competition on supply network disruptions in open and closed markets.</w:t>
            </w:r>
          </w:p>
        </w:tc>
        <w:tc>
          <w:tcPr>
            <w:tcW w:w="818" w:type="pct"/>
            <w:tcBorders>
              <w:top w:val="single" w:sz="4" w:space="0" w:color="auto"/>
              <w:left w:val="single" w:sz="4" w:space="0" w:color="auto"/>
              <w:bottom w:val="single" w:sz="4" w:space="0" w:color="auto"/>
              <w:right w:val="single" w:sz="4" w:space="0" w:color="auto"/>
            </w:tcBorders>
          </w:tcPr>
          <w:p w14:paraId="79953CC2" w14:textId="77777777" w:rsidR="00BE218E" w:rsidRPr="00BE218E" w:rsidRDefault="00BE218E" w:rsidP="00CC67C6">
            <w:pPr>
              <w:spacing w:after="0" w:line="240" w:lineRule="auto"/>
              <w:rPr>
                <w:bCs/>
                <w:sz w:val="21"/>
                <w:lang w:val="en-US"/>
              </w:rPr>
            </w:pPr>
            <w:r w:rsidRPr="00BE218E">
              <w:rPr>
                <w:bCs/>
                <w:sz w:val="21"/>
                <w:lang w:val="en-US"/>
              </w:rPr>
              <w:t xml:space="preserve">PhD – </w:t>
            </w:r>
          </w:p>
          <w:p w14:paraId="6D48DFCD" w14:textId="77777777" w:rsidR="00BE218E" w:rsidRPr="00BE218E" w:rsidRDefault="00BE218E" w:rsidP="00CC67C6">
            <w:pPr>
              <w:spacing w:after="0" w:line="240" w:lineRule="auto"/>
              <w:rPr>
                <w:bCs/>
                <w:sz w:val="21"/>
                <w:lang w:val="en-US"/>
              </w:rPr>
            </w:pPr>
            <w:r w:rsidRPr="00BE218E">
              <w:rPr>
                <w:bCs/>
                <w:sz w:val="21"/>
                <w:lang w:val="en-US"/>
              </w:rPr>
              <w:t>Full Time</w:t>
            </w:r>
          </w:p>
        </w:tc>
        <w:tc>
          <w:tcPr>
            <w:tcW w:w="719" w:type="pct"/>
            <w:tcBorders>
              <w:top w:val="single" w:sz="4" w:space="0" w:color="auto"/>
              <w:left w:val="single" w:sz="4" w:space="0" w:color="auto"/>
              <w:bottom w:val="single" w:sz="4" w:space="0" w:color="auto"/>
              <w:right w:val="single" w:sz="4" w:space="0" w:color="auto"/>
            </w:tcBorders>
          </w:tcPr>
          <w:p w14:paraId="1FBEA918" w14:textId="77777777" w:rsidR="00BE218E" w:rsidRPr="00BE218E" w:rsidRDefault="00BE218E" w:rsidP="00CC67C6">
            <w:pPr>
              <w:spacing w:after="0" w:line="240" w:lineRule="auto"/>
              <w:rPr>
                <w:bCs/>
                <w:sz w:val="21"/>
                <w:lang w:val="en-US"/>
              </w:rPr>
            </w:pPr>
            <w:r w:rsidRPr="00BE218E">
              <w:rPr>
                <w:bCs/>
                <w:sz w:val="21"/>
                <w:lang w:val="en-US"/>
              </w:rPr>
              <w:t>Member</w:t>
            </w:r>
          </w:p>
        </w:tc>
      </w:tr>
      <w:tr w:rsidR="00BE218E" w:rsidRPr="00BE218E" w14:paraId="09B3B358" w14:textId="77777777" w:rsidTr="00717F13">
        <w:tc>
          <w:tcPr>
            <w:tcW w:w="786" w:type="pct"/>
            <w:tcBorders>
              <w:top w:val="single" w:sz="4" w:space="0" w:color="auto"/>
              <w:left w:val="single" w:sz="4" w:space="0" w:color="auto"/>
              <w:bottom w:val="single" w:sz="4" w:space="0" w:color="auto"/>
              <w:right w:val="single" w:sz="4" w:space="0" w:color="auto"/>
            </w:tcBorders>
          </w:tcPr>
          <w:p w14:paraId="2603EBB2" w14:textId="77777777" w:rsidR="00BE218E" w:rsidRPr="00BE218E" w:rsidRDefault="00BE218E" w:rsidP="00CC67C6">
            <w:pPr>
              <w:spacing w:after="0" w:line="240" w:lineRule="auto"/>
              <w:rPr>
                <w:bCs/>
                <w:sz w:val="21"/>
                <w:lang w:val="en-US"/>
              </w:rPr>
            </w:pPr>
            <w:r w:rsidRPr="00BE218E">
              <w:rPr>
                <w:bCs/>
                <w:sz w:val="21"/>
                <w:lang w:val="en-US"/>
              </w:rPr>
              <w:t>09/06 – 05/13</w:t>
            </w:r>
          </w:p>
        </w:tc>
        <w:tc>
          <w:tcPr>
            <w:tcW w:w="2677" w:type="pct"/>
            <w:tcBorders>
              <w:top w:val="single" w:sz="4" w:space="0" w:color="auto"/>
              <w:left w:val="single" w:sz="4" w:space="0" w:color="auto"/>
              <w:bottom w:val="single" w:sz="4" w:space="0" w:color="auto"/>
              <w:right w:val="single" w:sz="4" w:space="0" w:color="auto"/>
            </w:tcBorders>
          </w:tcPr>
          <w:p w14:paraId="7F75C5BB" w14:textId="77777777" w:rsidR="00BE218E" w:rsidRPr="00BE218E" w:rsidRDefault="00BE218E" w:rsidP="00CC67C6">
            <w:pPr>
              <w:spacing w:after="120" w:line="240" w:lineRule="auto"/>
              <w:rPr>
                <w:bCs/>
                <w:sz w:val="21"/>
                <w:lang w:val="en-US"/>
              </w:rPr>
            </w:pPr>
            <w:r w:rsidRPr="00BE218E">
              <w:rPr>
                <w:bCs/>
                <w:sz w:val="21"/>
                <w:lang w:val="en-US"/>
              </w:rPr>
              <w:t>Agile Supply Partnerships: The paradox of high-involvement and short-term supply relationships in the Macerata-</w:t>
            </w:r>
            <w:proofErr w:type="spellStart"/>
            <w:r w:rsidRPr="00BE218E">
              <w:rPr>
                <w:bCs/>
                <w:sz w:val="21"/>
                <w:lang w:val="en-US"/>
              </w:rPr>
              <w:t>Fermo</w:t>
            </w:r>
            <w:proofErr w:type="spellEnd"/>
            <w:r w:rsidRPr="00BE218E">
              <w:rPr>
                <w:bCs/>
                <w:sz w:val="21"/>
                <w:lang w:val="en-US"/>
              </w:rPr>
              <w:t xml:space="preserve"> footwear district</w:t>
            </w:r>
          </w:p>
        </w:tc>
        <w:tc>
          <w:tcPr>
            <w:tcW w:w="818" w:type="pct"/>
            <w:tcBorders>
              <w:top w:val="single" w:sz="4" w:space="0" w:color="auto"/>
              <w:left w:val="single" w:sz="4" w:space="0" w:color="auto"/>
              <w:bottom w:val="single" w:sz="4" w:space="0" w:color="auto"/>
              <w:right w:val="single" w:sz="4" w:space="0" w:color="auto"/>
            </w:tcBorders>
          </w:tcPr>
          <w:p w14:paraId="642F8E5E" w14:textId="77777777" w:rsidR="00BE218E" w:rsidRPr="00BE218E" w:rsidRDefault="00BE218E" w:rsidP="00CC67C6">
            <w:pPr>
              <w:spacing w:after="0" w:line="240" w:lineRule="auto"/>
              <w:rPr>
                <w:bCs/>
                <w:sz w:val="21"/>
                <w:lang w:val="en-US"/>
              </w:rPr>
            </w:pPr>
            <w:r w:rsidRPr="00BE218E">
              <w:rPr>
                <w:bCs/>
                <w:sz w:val="21"/>
                <w:lang w:val="en-US"/>
              </w:rPr>
              <w:t xml:space="preserve">PhD – </w:t>
            </w:r>
          </w:p>
          <w:p w14:paraId="0F759AAC" w14:textId="77777777" w:rsidR="00BE218E" w:rsidRPr="00BE218E" w:rsidRDefault="00BE218E" w:rsidP="00CC67C6">
            <w:pPr>
              <w:spacing w:after="0" w:line="240" w:lineRule="auto"/>
              <w:rPr>
                <w:bCs/>
                <w:sz w:val="21"/>
                <w:lang w:val="en-US"/>
              </w:rPr>
            </w:pPr>
            <w:r w:rsidRPr="00BE218E">
              <w:rPr>
                <w:bCs/>
                <w:sz w:val="21"/>
                <w:lang w:val="en-US"/>
              </w:rPr>
              <w:t>Part time</w:t>
            </w:r>
          </w:p>
        </w:tc>
        <w:tc>
          <w:tcPr>
            <w:tcW w:w="719" w:type="pct"/>
            <w:tcBorders>
              <w:top w:val="single" w:sz="4" w:space="0" w:color="auto"/>
              <w:left w:val="single" w:sz="4" w:space="0" w:color="auto"/>
              <w:bottom w:val="single" w:sz="4" w:space="0" w:color="auto"/>
              <w:right w:val="single" w:sz="4" w:space="0" w:color="auto"/>
            </w:tcBorders>
          </w:tcPr>
          <w:p w14:paraId="2DBB68E4" w14:textId="77777777" w:rsidR="00BE218E" w:rsidRPr="00BE218E" w:rsidRDefault="00BE218E" w:rsidP="00CC67C6">
            <w:pPr>
              <w:spacing w:after="0" w:line="240" w:lineRule="auto"/>
              <w:rPr>
                <w:bCs/>
                <w:sz w:val="21"/>
                <w:lang w:val="en-US"/>
              </w:rPr>
            </w:pPr>
            <w:r w:rsidRPr="00BE218E">
              <w:rPr>
                <w:bCs/>
                <w:sz w:val="21"/>
                <w:lang w:val="en-US"/>
              </w:rPr>
              <w:t>Chair</w:t>
            </w:r>
          </w:p>
        </w:tc>
      </w:tr>
      <w:tr w:rsidR="00BE218E" w:rsidRPr="00BE218E" w14:paraId="4C1E40BD" w14:textId="77777777" w:rsidTr="00717F13">
        <w:tc>
          <w:tcPr>
            <w:tcW w:w="786" w:type="pct"/>
            <w:tcBorders>
              <w:top w:val="single" w:sz="4" w:space="0" w:color="auto"/>
              <w:left w:val="single" w:sz="4" w:space="0" w:color="auto"/>
              <w:bottom w:val="single" w:sz="4" w:space="0" w:color="auto"/>
              <w:right w:val="single" w:sz="4" w:space="0" w:color="auto"/>
            </w:tcBorders>
          </w:tcPr>
          <w:p w14:paraId="4DF3F981" w14:textId="77777777" w:rsidR="00BE218E" w:rsidRPr="00BE218E" w:rsidRDefault="00BE218E" w:rsidP="00CC67C6">
            <w:pPr>
              <w:spacing w:after="0" w:line="240" w:lineRule="auto"/>
              <w:rPr>
                <w:bCs/>
                <w:sz w:val="21"/>
                <w:lang w:val="en-US"/>
              </w:rPr>
            </w:pPr>
            <w:r w:rsidRPr="00BE218E">
              <w:rPr>
                <w:bCs/>
                <w:sz w:val="21"/>
                <w:lang w:val="en-US"/>
              </w:rPr>
              <w:t>09/05 – 01/12</w:t>
            </w:r>
          </w:p>
        </w:tc>
        <w:tc>
          <w:tcPr>
            <w:tcW w:w="2677" w:type="pct"/>
            <w:tcBorders>
              <w:top w:val="single" w:sz="4" w:space="0" w:color="auto"/>
              <w:left w:val="single" w:sz="4" w:space="0" w:color="auto"/>
              <w:bottom w:val="single" w:sz="4" w:space="0" w:color="auto"/>
              <w:right w:val="single" w:sz="4" w:space="0" w:color="auto"/>
            </w:tcBorders>
          </w:tcPr>
          <w:p w14:paraId="23B7AF18" w14:textId="77777777" w:rsidR="00BE218E" w:rsidRPr="00BE218E" w:rsidRDefault="00BE218E" w:rsidP="00CC67C6">
            <w:pPr>
              <w:spacing w:after="120" w:line="240" w:lineRule="auto"/>
              <w:rPr>
                <w:bCs/>
                <w:sz w:val="21"/>
                <w:lang w:val="en-US"/>
              </w:rPr>
            </w:pPr>
            <w:bookmarkStart w:id="1" w:name="OLE_LINK33"/>
            <w:bookmarkStart w:id="2" w:name="OLE_LINK34"/>
            <w:r w:rsidRPr="00BE218E">
              <w:rPr>
                <w:bCs/>
                <w:sz w:val="21"/>
                <w:lang w:val="en-US"/>
              </w:rPr>
              <w:t>An exploration of managers’ openness and relationship transparency in a buyer-supplier relationship</w:t>
            </w:r>
            <w:bookmarkEnd w:id="1"/>
            <w:bookmarkEnd w:id="2"/>
          </w:p>
        </w:tc>
        <w:tc>
          <w:tcPr>
            <w:tcW w:w="818" w:type="pct"/>
            <w:tcBorders>
              <w:top w:val="single" w:sz="4" w:space="0" w:color="auto"/>
              <w:left w:val="single" w:sz="4" w:space="0" w:color="auto"/>
              <w:bottom w:val="single" w:sz="4" w:space="0" w:color="auto"/>
              <w:right w:val="single" w:sz="4" w:space="0" w:color="auto"/>
            </w:tcBorders>
          </w:tcPr>
          <w:p w14:paraId="58C4EE67" w14:textId="77777777" w:rsidR="00BE218E" w:rsidRPr="00BE218E" w:rsidRDefault="00BE218E" w:rsidP="00CC67C6">
            <w:pPr>
              <w:spacing w:after="0" w:line="240" w:lineRule="auto"/>
              <w:rPr>
                <w:bCs/>
                <w:sz w:val="21"/>
                <w:lang w:val="en-US"/>
              </w:rPr>
            </w:pPr>
            <w:r w:rsidRPr="00BE218E">
              <w:rPr>
                <w:bCs/>
                <w:sz w:val="21"/>
                <w:lang w:val="en-US"/>
              </w:rPr>
              <w:t xml:space="preserve">PhD – </w:t>
            </w:r>
          </w:p>
          <w:p w14:paraId="15FAD896" w14:textId="77777777" w:rsidR="00BE218E" w:rsidRPr="00BE218E" w:rsidRDefault="00BE218E" w:rsidP="00CC67C6">
            <w:pPr>
              <w:spacing w:after="0" w:line="240" w:lineRule="auto"/>
              <w:rPr>
                <w:bCs/>
                <w:sz w:val="21"/>
                <w:lang w:val="en-US"/>
              </w:rPr>
            </w:pPr>
            <w:r w:rsidRPr="00BE218E">
              <w:rPr>
                <w:bCs/>
                <w:sz w:val="21"/>
                <w:lang w:val="en-US"/>
              </w:rPr>
              <w:t>Part time</w:t>
            </w:r>
          </w:p>
        </w:tc>
        <w:tc>
          <w:tcPr>
            <w:tcW w:w="719" w:type="pct"/>
            <w:tcBorders>
              <w:top w:val="single" w:sz="4" w:space="0" w:color="auto"/>
              <w:left w:val="single" w:sz="4" w:space="0" w:color="auto"/>
              <w:bottom w:val="single" w:sz="4" w:space="0" w:color="auto"/>
              <w:right w:val="single" w:sz="4" w:space="0" w:color="auto"/>
            </w:tcBorders>
          </w:tcPr>
          <w:p w14:paraId="5353ACEF" w14:textId="77777777" w:rsidR="00BE218E" w:rsidRPr="00BE218E" w:rsidRDefault="00BE218E" w:rsidP="00CC67C6">
            <w:pPr>
              <w:spacing w:after="0" w:line="240" w:lineRule="auto"/>
              <w:rPr>
                <w:bCs/>
                <w:sz w:val="21"/>
                <w:lang w:val="en-US"/>
              </w:rPr>
            </w:pPr>
            <w:r w:rsidRPr="00BE218E">
              <w:rPr>
                <w:bCs/>
                <w:sz w:val="21"/>
                <w:lang w:val="en-US"/>
              </w:rPr>
              <w:t>Chair</w:t>
            </w:r>
          </w:p>
        </w:tc>
      </w:tr>
    </w:tbl>
    <w:p w14:paraId="50F1A1AF" w14:textId="3E50225D" w:rsidR="00CC67C6" w:rsidRPr="00BE218E" w:rsidRDefault="00CC67C6" w:rsidP="00CC67C6">
      <w:pPr>
        <w:tabs>
          <w:tab w:val="left" w:pos="1620"/>
          <w:tab w:val="left" w:pos="7136"/>
          <w:tab w:val="left" w:pos="8821"/>
        </w:tabs>
        <w:spacing w:after="0" w:line="240" w:lineRule="auto"/>
        <w:rPr>
          <w:bCs/>
          <w:sz w:val="21"/>
          <w:lang w:val="en-US"/>
        </w:rPr>
      </w:pPr>
    </w:p>
    <w:p w14:paraId="3FA66C6D" w14:textId="77777777" w:rsidR="00BE218E" w:rsidRPr="00BE218E" w:rsidRDefault="00BE218E" w:rsidP="00BE218E">
      <w:pPr>
        <w:pStyle w:val="Heading2"/>
        <w:spacing w:before="0"/>
        <w:rPr>
          <w:lang w:val="en-US"/>
        </w:rPr>
      </w:pPr>
      <w:r w:rsidRPr="00BE218E">
        <w:rPr>
          <w:lang w:val="en-US"/>
        </w:rPr>
        <w:lastRenderedPageBreak/>
        <w:t>Doctoral Examinations</w:t>
      </w:r>
    </w:p>
    <w:p w14:paraId="6E9A5C4C" w14:textId="77777777" w:rsidR="00BE218E" w:rsidRPr="00BE218E" w:rsidRDefault="00BE218E" w:rsidP="00BE218E">
      <w:pPr>
        <w:numPr>
          <w:ilvl w:val="0"/>
          <w:numId w:val="1"/>
        </w:numPr>
        <w:spacing w:after="0" w:line="240" w:lineRule="auto"/>
        <w:rPr>
          <w:bCs/>
          <w:lang w:val="en-US"/>
        </w:rPr>
      </w:pPr>
      <w:r w:rsidRPr="00BE218E">
        <w:rPr>
          <w:lang w:val="en-US"/>
        </w:rPr>
        <w:t xml:space="preserve">Internal Examiner for </w:t>
      </w:r>
      <w:proofErr w:type="spellStart"/>
      <w:r w:rsidRPr="00BE218E">
        <w:rPr>
          <w:lang w:val="en-US"/>
        </w:rPr>
        <w:t>Dr</w:t>
      </w:r>
      <w:proofErr w:type="spellEnd"/>
      <w:r w:rsidRPr="00BE218E">
        <w:rPr>
          <w:lang w:val="en-US"/>
        </w:rPr>
        <w:t xml:space="preserve"> Charles Stephens (PhD Cranfield, 2007)</w:t>
      </w:r>
    </w:p>
    <w:p w14:paraId="32D3D37C" w14:textId="77777777" w:rsidR="00BE218E" w:rsidRPr="00BE218E" w:rsidRDefault="00BE218E" w:rsidP="00BE218E">
      <w:pPr>
        <w:numPr>
          <w:ilvl w:val="0"/>
          <w:numId w:val="1"/>
        </w:numPr>
        <w:spacing w:after="0" w:line="240" w:lineRule="auto"/>
        <w:rPr>
          <w:bCs/>
          <w:lang w:val="en-US"/>
        </w:rPr>
      </w:pPr>
      <w:r w:rsidRPr="00BE218E">
        <w:rPr>
          <w:lang w:val="en-US"/>
        </w:rPr>
        <w:t xml:space="preserve">External Examiner for </w:t>
      </w:r>
      <w:proofErr w:type="spellStart"/>
      <w:r w:rsidRPr="00BE218E">
        <w:rPr>
          <w:lang w:val="en-US"/>
        </w:rPr>
        <w:t>Dr</w:t>
      </w:r>
      <w:proofErr w:type="spellEnd"/>
      <w:r w:rsidRPr="00BE218E">
        <w:rPr>
          <w:lang w:val="en-US"/>
        </w:rPr>
        <w:t xml:space="preserve"> </w:t>
      </w:r>
      <w:proofErr w:type="spellStart"/>
      <w:r w:rsidRPr="00BE218E">
        <w:rPr>
          <w:lang w:val="en-US"/>
        </w:rPr>
        <w:t>Pichawadee</w:t>
      </w:r>
      <w:proofErr w:type="spellEnd"/>
      <w:r w:rsidRPr="00BE218E">
        <w:rPr>
          <w:lang w:val="en-US"/>
        </w:rPr>
        <w:t xml:space="preserve"> </w:t>
      </w:r>
      <w:proofErr w:type="spellStart"/>
      <w:r w:rsidRPr="00BE218E">
        <w:rPr>
          <w:lang w:val="en-US"/>
        </w:rPr>
        <w:t>Kittipanya-ngam</w:t>
      </w:r>
      <w:proofErr w:type="spellEnd"/>
      <w:r w:rsidRPr="00BE218E">
        <w:rPr>
          <w:lang w:val="en-US"/>
        </w:rPr>
        <w:t xml:space="preserve"> (PhD Cambridge, 2010)</w:t>
      </w:r>
    </w:p>
    <w:p w14:paraId="036509E7" w14:textId="77777777" w:rsidR="00BE218E" w:rsidRPr="00BE218E" w:rsidRDefault="00BE218E" w:rsidP="00BE218E">
      <w:pPr>
        <w:numPr>
          <w:ilvl w:val="0"/>
          <w:numId w:val="1"/>
        </w:numPr>
        <w:spacing w:after="0" w:line="240" w:lineRule="auto"/>
        <w:rPr>
          <w:bCs/>
          <w:lang w:val="en-US"/>
        </w:rPr>
      </w:pPr>
      <w:r w:rsidRPr="00BE218E">
        <w:rPr>
          <w:lang w:val="en-US"/>
        </w:rPr>
        <w:t xml:space="preserve">External Examiner for Cynthia </w:t>
      </w:r>
      <w:proofErr w:type="spellStart"/>
      <w:r w:rsidRPr="00BE218E">
        <w:rPr>
          <w:lang w:val="en-US"/>
        </w:rPr>
        <w:t>Montaudon</w:t>
      </w:r>
      <w:proofErr w:type="spellEnd"/>
      <w:r w:rsidRPr="00BE218E">
        <w:rPr>
          <w:lang w:val="en-US"/>
        </w:rPr>
        <w:t xml:space="preserve"> (PhD Lincoln, 2012)</w:t>
      </w:r>
    </w:p>
    <w:p w14:paraId="56398BD4" w14:textId="77777777" w:rsidR="00BE218E" w:rsidRPr="00BE218E" w:rsidRDefault="00BE218E" w:rsidP="00BE218E">
      <w:pPr>
        <w:numPr>
          <w:ilvl w:val="0"/>
          <w:numId w:val="1"/>
        </w:numPr>
        <w:spacing w:after="0" w:line="240" w:lineRule="auto"/>
        <w:rPr>
          <w:bCs/>
          <w:lang w:val="en-US"/>
        </w:rPr>
      </w:pPr>
      <w:r w:rsidRPr="00BE218E">
        <w:rPr>
          <w:lang w:val="en-US"/>
        </w:rPr>
        <w:t>External Examiner for Xin Wang (PhD Warwick, 2012)</w:t>
      </w:r>
    </w:p>
    <w:p w14:paraId="78B62498" w14:textId="77777777" w:rsidR="00BE218E" w:rsidRPr="00BE218E" w:rsidRDefault="00BE218E" w:rsidP="00BE218E">
      <w:pPr>
        <w:numPr>
          <w:ilvl w:val="0"/>
          <w:numId w:val="1"/>
        </w:numPr>
        <w:spacing w:after="0" w:line="240" w:lineRule="auto"/>
        <w:rPr>
          <w:bCs/>
          <w:lang w:val="en-US"/>
        </w:rPr>
      </w:pPr>
      <w:r w:rsidRPr="00BE218E">
        <w:rPr>
          <w:lang w:val="en-US"/>
        </w:rPr>
        <w:t>External Examiner for Keith Bell (DBA Durham, 2013)</w:t>
      </w:r>
    </w:p>
    <w:p w14:paraId="7EA6E096" w14:textId="77777777" w:rsidR="00BE218E" w:rsidRPr="00BE218E" w:rsidRDefault="00BE218E" w:rsidP="00BE218E">
      <w:pPr>
        <w:numPr>
          <w:ilvl w:val="0"/>
          <w:numId w:val="1"/>
        </w:numPr>
        <w:spacing w:after="0" w:line="240" w:lineRule="auto"/>
        <w:rPr>
          <w:bCs/>
          <w:lang w:val="en-US"/>
        </w:rPr>
      </w:pPr>
      <w:r w:rsidRPr="00BE218E">
        <w:rPr>
          <w:lang w:val="en-US"/>
        </w:rPr>
        <w:t>External Examiner for James Scott (PhD Aston, 2013)</w:t>
      </w:r>
    </w:p>
    <w:p w14:paraId="6302E6FB" w14:textId="77777777" w:rsidR="00BE218E" w:rsidRPr="00BE218E" w:rsidRDefault="00BE218E" w:rsidP="00BE218E">
      <w:pPr>
        <w:pStyle w:val="Heading2"/>
        <w:spacing w:after="120"/>
        <w:rPr>
          <w:lang w:val="en-US"/>
        </w:rPr>
      </w:pPr>
      <w:r w:rsidRPr="00BE218E">
        <w:rPr>
          <w:lang w:val="en-US"/>
        </w:rPr>
        <w:t>Masters Level Supervision</w:t>
      </w:r>
    </w:p>
    <w:p w14:paraId="01641B35" w14:textId="77777777" w:rsidR="00BE218E" w:rsidRPr="00BE218E" w:rsidRDefault="00BE218E" w:rsidP="00BE218E">
      <w:pPr>
        <w:rPr>
          <w:lang w:val="en-US"/>
        </w:rPr>
      </w:pPr>
      <w:r w:rsidRPr="00BE218E">
        <w:rPr>
          <w:lang w:val="en-US"/>
        </w:rPr>
        <w:t>I have supervised over 30 MSc student dissertations in various programs including MSc in Logistics (Cranfield), MSc in Strategic Marketing (Cranfield), MSc in Supply Engineering &amp; Logistics (Warwick), MSc in Engineering Business Management (Warwick), and MSc in Electronic Business Management (Warwick).  A complete list of project titles is available upon request.</w:t>
      </w:r>
    </w:p>
    <w:p w14:paraId="78746291" w14:textId="77777777" w:rsidR="00BE218E" w:rsidRPr="00BE218E" w:rsidRDefault="00BE218E" w:rsidP="00BE218E">
      <w:pPr>
        <w:pStyle w:val="Heading2"/>
        <w:spacing w:after="120"/>
        <w:rPr>
          <w:lang w:val="en-US"/>
        </w:rPr>
      </w:pPr>
      <w:r w:rsidRPr="00BE218E">
        <w:rPr>
          <w:lang w:val="en-US"/>
        </w:rPr>
        <w:t>Personal tutoring</w:t>
      </w:r>
    </w:p>
    <w:p w14:paraId="23F65C39" w14:textId="77777777" w:rsidR="00BE218E" w:rsidRPr="00BE218E" w:rsidRDefault="00BE218E" w:rsidP="00BE218E">
      <w:pPr>
        <w:numPr>
          <w:ilvl w:val="0"/>
          <w:numId w:val="1"/>
        </w:numPr>
        <w:spacing w:after="0" w:line="240" w:lineRule="auto"/>
        <w:rPr>
          <w:lang w:val="en-US"/>
        </w:rPr>
      </w:pPr>
      <w:r w:rsidRPr="00BE218E">
        <w:rPr>
          <w:lang w:val="en-US"/>
        </w:rPr>
        <w:t>Tutored one student for independent study at Michigan State University (Fall 2015).</w:t>
      </w:r>
    </w:p>
    <w:p w14:paraId="3D3CCC5A" w14:textId="77777777" w:rsidR="00BE218E" w:rsidRPr="00BE218E" w:rsidRDefault="00BE218E" w:rsidP="00BE218E">
      <w:pPr>
        <w:numPr>
          <w:ilvl w:val="0"/>
          <w:numId w:val="1"/>
        </w:numPr>
        <w:spacing w:after="0" w:line="240" w:lineRule="auto"/>
        <w:rPr>
          <w:lang w:val="en-US"/>
        </w:rPr>
      </w:pPr>
      <w:r w:rsidRPr="00BE218E">
        <w:rPr>
          <w:lang w:val="en-US"/>
        </w:rPr>
        <w:t>Tutored two undergraduate students under the Broad Scholars program (since Fall 2015).</w:t>
      </w:r>
    </w:p>
    <w:p w14:paraId="607863C6" w14:textId="77777777" w:rsidR="00BE218E" w:rsidRPr="00BE218E" w:rsidRDefault="00BE218E" w:rsidP="00BE218E">
      <w:pPr>
        <w:numPr>
          <w:ilvl w:val="0"/>
          <w:numId w:val="1"/>
        </w:numPr>
        <w:spacing w:after="0" w:line="240" w:lineRule="auto"/>
        <w:rPr>
          <w:lang w:val="en-US"/>
        </w:rPr>
      </w:pPr>
      <w:r w:rsidRPr="00BE218E">
        <w:rPr>
          <w:lang w:val="en-US"/>
        </w:rPr>
        <w:t>Tutored three students interested in conducting research in the field of procurement (developing teaching materials and case studies).</w:t>
      </w:r>
    </w:p>
    <w:p w14:paraId="05987CEC" w14:textId="77777777" w:rsidR="00BE218E" w:rsidRPr="00BE218E" w:rsidRDefault="00BE218E" w:rsidP="00BE218E">
      <w:pPr>
        <w:numPr>
          <w:ilvl w:val="0"/>
          <w:numId w:val="1"/>
        </w:numPr>
        <w:spacing w:after="0" w:line="240" w:lineRule="auto"/>
        <w:rPr>
          <w:lang w:val="en-US"/>
        </w:rPr>
      </w:pPr>
      <w:r w:rsidRPr="00BE218E">
        <w:rPr>
          <w:lang w:val="en-US"/>
        </w:rPr>
        <w:t>Tutored MSc students in Supply Engineering and Logistics at Warwick University (2001 – 2004).</w:t>
      </w:r>
    </w:p>
    <w:p w14:paraId="45FD22FB" w14:textId="77777777" w:rsidR="00BE218E" w:rsidRPr="00BE218E" w:rsidRDefault="00BE218E" w:rsidP="00BE218E">
      <w:pPr>
        <w:numPr>
          <w:ilvl w:val="0"/>
          <w:numId w:val="1"/>
        </w:numPr>
        <w:spacing w:after="0" w:line="240" w:lineRule="auto"/>
        <w:rPr>
          <w:lang w:val="en-US"/>
        </w:rPr>
      </w:pPr>
      <w:r w:rsidRPr="00BE218E">
        <w:rPr>
          <w:lang w:val="en-US"/>
        </w:rPr>
        <w:t>Tutor to 5-6 Masters (MSc / MBA) students per year at Cranfield University (2011 – 2015).</w:t>
      </w:r>
    </w:p>
    <w:p w14:paraId="1B33C855" w14:textId="77777777" w:rsidR="00BE218E" w:rsidRPr="00BE218E" w:rsidRDefault="00BE218E" w:rsidP="00BE218E">
      <w:pPr>
        <w:rPr>
          <w:lang w:val="en-US"/>
        </w:rPr>
      </w:pPr>
    </w:p>
    <w:p w14:paraId="2C9933DB" w14:textId="77777777" w:rsidR="00BE218E" w:rsidRPr="00BE218E" w:rsidRDefault="00BE218E" w:rsidP="00BE218E">
      <w:pPr>
        <w:pStyle w:val="Heading2"/>
        <w:spacing w:before="0" w:after="120"/>
        <w:rPr>
          <w:lang w:val="en-US"/>
        </w:rPr>
      </w:pPr>
      <w:r w:rsidRPr="00BE218E">
        <w:rPr>
          <w:lang w:val="en-US"/>
        </w:rPr>
        <w:t>Internal Service activities</w:t>
      </w:r>
    </w:p>
    <w:p w14:paraId="0C671D45" w14:textId="77777777" w:rsidR="00BE218E" w:rsidRPr="00BE218E" w:rsidRDefault="00BE218E" w:rsidP="00BE218E">
      <w:pPr>
        <w:numPr>
          <w:ilvl w:val="0"/>
          <w:numId w:val="1"/>
        </w:numPr>
        <w:spacing w:after="0" w:line="240" w:lineRule="auto"/>
        <w:rPr>
          <w:lang w:val="en-US"/>
        </w:rPr>
      </w:pPr>
      <w:r w:rsidRPr="00BE218E">
        <w:rPr>
          <w:lang w:val="en-US"/>
        </w:rPr>
        <w:t>Member of the Department Advisory Committee (2017)</w:t>
      </w:r>
    </w:p>
    <w:p w14:paraId="6ADAA932" w14:textId="77777777" w:rsidR="00BE218E" w:rsidRPr="00BE218E" w:rsidRDefault="00BE218E" w:rsidP="00BE218E">
      <w:pPr>
        <w:numPr>
          <w:ilvl w:val="0"/>
          <w:numId w:val="1"/>
        </w:numPr>
        <w:spacing w:after="0" w:line="240" w:lineRule="auto"/>
        <w:rPr>
          <w:lang w:val="en-US"/>
        </w:rPr>
      </w:pPr>
      <w:r w:rsidRPr="00BE218E">
        <w:rPr>
          <w:lang w:val="en-US"/>
        </w:rPr>
        <w:t>Member of the Undergraduate Curriculum Review Committee (2017)</w:t>
      </w:r>
    </w:p>
    <w:p w14:paraId="6199C7CB" w14:textId="77777777" w:rsidR="00BE218E" w:rsidRPr="00BE218E" w:rsidRDefault="00BE218E" w:rsidP="00BE218E">
      <w:pPr>
        <w:numPr>
          <w:ilvl w:val="0"/>
          <w:numId w:val="1"/>
        </w:numPr>
        <w:spacing w:after="0" w:line="240" w:lineRule="auto"/>
        <w:rPr>
          <w:lang w:val="en-US"/>
        </w:rPr>
      </w:pPr>
      <w:r w:rsidRPr="00BE218E">
        <w:rPr>
          <w:lang w:val="en-US"/>
        </w:rPr>
        <w:t>Member of Procurement and Supply Recruitment Committee (2017)</w:t>
      </w:r>
    </w:p>
    <w:p w14:paraId="63928E7C" w14:textId="77777777" w:rsidR="00BE218E" w:rsidRPr="00BE218E" w:rsidRDefault="00BE218E" w:rsidP="00BE218E">
      <w:pPr>
        <w:numPr>
          <w:ilvl w:val="0"/>
          <w:numId w:val="1"/>
        </w:numPr>
        <w:spacing w:after="0" w:line="240" w:lineRule="auto"/>
        <w:rPr>
          <w:lang w:val="en-US"/>
        </w:rPr>
      </w:pPr>
      <w:r w:rsidRPr="00BE218E">
        <w:rPr>
          <w:lang w:val="en-US"/>
        </w:rPr>
        <w:t>Member of Operations Management Recruitment Committee (2016)</w:t>
      </w:r>
    </w:p>
    <w:p w14:paraId="08711FCA" w14:textId="77777777" w:rsidR="00BE218E" w:rsidRPr="00BE218E" w:rsidRDefault="00BE218E" w:rsidP="00BE218E">
      <w:pPr>
        <w:numPr>
          <w:ilvl w:val="0"/>
          <w:numId w:val="1"/>
        </w:numPr>
        <w:spacing w:after="0" w:line="240" w:lineRule="auto"/>
        <w:rPr>
          <w:lang w:val="en-US"/>
        </w:rPr>
      </w:pPr>
      <w:r w:rsidRPr="00BE218E">
        <w:rPr>
          <w:lang w:val="en-US"/>
        </w:rPr>
        <w:t xml:space="preserve">Participated in the </w:t>
      </w:r>
      <w:proofErr w:type="spellStart"/>
      <w:r w:rsidRPr="00BE218E">
        <w:rPr>
          <w:lang w:val="en-US"/>
        </w:rPr>
        <w:t>WRA</w:t>
      </w:r>
      <w:proofErr w:type="spellEnd"/>
      <w:r w:rsidRPr="00BE218E">
        <w:rPr>
          <w:lang w:val="en-US"/>
        </w:rPr>
        <w:t xml:space="preserve"> Students information meeting on SCM (3 times during 2016)</w:t>
      </w:r>
    </w:p>
    <w:p w14:paraId="76DD3BB5" w14:textId="77777777" w:rsidR="00BE218E" w:rsidRPr="00BE218E" w:rsidRDefault="00BE218E" w:rsidP="00BE218E">
      <w:pPr>
        <w:numPr>
          <w:ilvl w:val="0"/>
          <w:numId w:val="1"/>
        </w:numPr>
        <w:spacing w:after="0" w:line="240" w:lineRule="auto"/>
        <w:rPr>
          <w:lang w:val="en-US"/>
        </w:rPr>
      </w:pPr>
      <w:r w:rsidRPr="00BE218E">
        <w:rPr>
          <w:lang w:val="en-US"/>
        </w:rPr>
        <w:t>Chair of the Procurement and Supply Management postgraduate committee (2014-2015)</w:t>
      </w:r>
    </w:p>
    <w:p w14:paraId="204878DB" w14:textId="77777777" w:rsidR="00BE218E" w:rsidRPr="00BE218E" w:rsidRDefault="00BE218E" w:rsidP="00BE218E">
      <w:pPr>
        <w:numPr>
          <w:ilvl w:val="0"/>
          <w:numId w:val="1"/>
        </w:numPr>
        <w:spacing w:after="0" w:line="240" w:lineRule="auto"/>
        <w:rPr>
          <w:lang w:val="en-US"/>
        </w:rPr>
      </w:pPr>
      <w:r w:rsidRPr="00BE218E">
        <w:rPr>
          <w:lang w:val="en-US"/>
        </w:rPr>
        <w:t>Member of Supply Chain Recruitment Committee (2016)</w:t>
      </w:r>
    </w:p>
    <w:p w14:paraId="175124D4" w14:textId="77777777" w:rsidR="00BE218E" w:rsidRPr="00BE218E" w:rsidRDefault="00BE218E" w:rsidP="00BE218E">
      <w:pPr>
        <w:numPr>
          <w:ilvl w:val="0"/>
          <w:numId w:val="1"/>
        </w:numPr>
        <w:spacing w:after="0" w:line="240" w:lineRule="auto"/>
        <w:rPr>
          <w:lang w:val="en-US"/>
        </w:rPr>
      </w:pPr>
      <w:r w:rsidRPr="00BE218E">
        <w:rPr>
          <w:lang w:val="en-US"/>
        </w:rPr>
        <w:t>Researcher representative (2011-2014)</w:t>
      </w:r>
    </w:p>
    <w:p w14:paraId="1EFEA67E" w14:textId="77777777" w:rsidR="00BE218E" w:rsidRPr="00BE218E" w:rsidRDefault="00BE218E" w:rsidP="00BE218E">
      <w:pPr>
        <w:rPr>
          <w:lang w:val="en-US"/>
        </w:rPr>
      </w:pPr>
    </w:p>
    <w:p w14:paraId="2A460292" w14:textId="77777777" w:rsidR="00BE218E" w:rsidRPr="00BE218E" w:rsidRDefault="00BE218E" w:rsidP="00BE218E">
      <w:pPr>
        <w:pStyle w:val="Heading1"/>
        <w:spacing w:before="120" w:line="360" w:lineRule="auto"/>
        <w:rPr>
          <w:rFonts w:asciiTheme="minorHAnsi" w:hAnsiTheme="minorHAnsi"/>
          <w:sz w:val="22"/>
          <w:lang w:val="en-US"/>
        </w:rPr>
      </w:pPr>
      <w:r w:rsidRPr="00BE218E">
        <w:rPr>
          <w:lang w:val="en-US"/>
        </w:rPr>
        <w:t>Services to the Profession</w:t>
      </w:r>
    </w:p>
    <w:p w14:paraId="5ADD69DD" w14:textId="77777777" w:rsidR="00BE218E" w:rsidRPr="00BE218E" w:rsidRDefault="00BE218E" w:rsidP="00BE218E">
      <w:pPr>
        <w:pStyle w:val="Heading2"/>
        <w:spacing w:before="120" w:after="120"/>
        <w:rPr>
          <w:lang w:val="en-US"/>
        </w:rPr>
      </w:pPr>
      <w:r w:rsidRPr="00BE218E">
        <w:rPr>
          <w:lang w:val="en-US"/>
        </w:rPr>
        <w:t>Editorial Boards and Review Activities</w:t>
      </w:r>
    </w:p>
    <w:p w14:paraId="7B33206B" w14:textId="77777777" w:rsidR="00BE218E" w:rsidRPr="00BE218E" w:rsidRDefault="00BE218E" w:rsidP="00BE218E">
      <w:pPr>
        <w:numPr>
          <w:ilvl w:val="0"/>
          <w:numId w:val="1"/>
        </w:numPr>
        <w:spacing w:after="0" w:line="240" w:lineRule="auto"/>
        <w:rPr>
          <w:lang w:val="en-US"/>
        </w:rPr>
      </w:pPr>
      <w:r w:rsidRPr="00BE218E">
        <w:rPr>
          <w:lang w:val="en-US"/>
        </w:rPr>
        <w:t>Member of the Editorial Board of the Journal of Operations Management (since 2015).</w:t>
      </w:r>
    </w:p>
    <w:p w14:paraId="736FA09B" w14:textId="77777777" w:rsidR="00BE218E" w:rsidRPr="00BE218E" w:rsidRDefault="00BE218E" w:rsidP="00BE218E">
      <w:pPr>
        <w:numPr>
          <w:ilvl w:val="0"/>
          <w:numId w:val="1"/>
        </w:numPr>
        <w:spacing w:after="0" w:line="240" w:lineRule="auto"/>
        <w:rPr>
          <w:lang w:val="en-US"/>
        </w:rPr>
      </w:pPr>
      <w:r w:rsidRPr="00BE218E">
        <w:rPr>
          <w:lang w:val="en-US"/>
        </w:rPr>
        <w:t>Member of the Editorial Board of the International Journal of Physical Distribution and Logistics Management (since 2015).</w:t>
      </w:r>
    </w:p>
    <w:p w14:paraId="1C713E57" w14:textId="77777777" w:rsidR="00BE218E" w:rsidRPr="00BE218E" w:rsidRDefault="00BE218E" w:rsidP="00BE218E">
      <w:pPr>
        <w:numPr>
          <w:ilvl w:val="0"/>
          <w:numId w:val="1"/>
        </w:numPr>
        <w:spacing w:after="0" w:line="240" w:lineRule="auto"/>
        <w:rPr>
          <w:lang w:val="en-US"/>
        </w:rPr>
      </w:pPr>
      <w:r w:rsidRPr="00BE218E">
        <w:rPr>
          <w:lang w:val="en-US"/>
        </w:rPr>
        <w:t>Special Issue Editor, International Journal of Physical Distribution and Logistics Management: Special issue on Retail Logistics (2016).</w:t>
      </w:r>
    </w:p>
    <w:p w14:paraId="3F7155F7" w14:textId="77777777" w:rsidR="00BE218E" w:rsidRPr="00BE218E" w:rsidRDefault="00BE218E" w:rsidP="00BE218E">
      <w:pPr>
        <w:numPr>
          <w:ilvl w:val="0"/>
          <w:numId w:val="1"/>
        </w:numPr>
        <w:spacing w:after="0" w:line="240" w:lineRule="auto"/>
        <w:rPr>
          <w:lang w:val="en-US"/>
        </w:rPr>
      </w:pPr>
      <w:r w:rsidRPr="00BE218E">
        <w:rPr>
          <w:lang w:val="en-US"/>
        </w:rPr>
        <w:t>Special Issue Editor, Journal of Operations Management: Special Issue on Product Safety and Security in the Global Supply Chain (2011).</w:t>
      </w:r>
    </w:p>
    <w:p w14:paraId="79FBADB5" w14:textId="77777777" w:rsidR="00BE218E" w:rsidRPr="00BE218E" w:rsidRDefault="00BE218E" w:rsidP="00BE218E">
      <w:pPr>
        <w:numPr>
          <w:ilvl w:val="0"/>
          <w:numId w:val="1"/>
        </w:numPr>
        <w:spacing w:after="0" w:line="240" w:lineRule="auto"/>
        <w:rPr>
          <w:lang w:val="en-US"/>
        </w:rPr>
      </w:pPr>
      <w:r w:rsidRPr="00BE218E">
        <w:rPr>
          <w:i/>
          <w:lang w:val="en-US"/>
        </w:rPr>
        <w:t>Ad Hoc</w:t>
      </w:r>
      <w:r w:rsidRPr="00BE218E">
        <w:rPr>
          <w:lang w:val="en-US"/>
        </w:rPr>
        <w:t xml:space="preserve"> Reviewer, Production and Operations Management (since 2017)</w:t>
      </w:r>
    </w:p>
    <w:p w14:paraId="4743F5CF" w14:textId="77777777" w:rsidR="00BE218E" w:rsidRPr="00BE218E" w:rsidRDefault="00BE218E" w:rsidP="00BE218E">
      <w:pPr>
        <w:numPr>
          <w:ilvl w:val="0"/>
          <w:numId w:val="1"/>
        </w:numPr>
        <w:spacing w:after="0" w:line="240" w:lineRule="auto"/>
        <w:rPr>
          <w:lang w:val="en-US"/>
        </w:rPr>
      </w:pPr>
      <w:r w:rsidRPr="00BE218E">
        <w:rPr>
          <w:i/>
          <w:lang w:val="en-US"/>
        </w:rPr>
        <w:lastRenderedPageBreak/>
        <w:t>Ad Hoc</w:t>
      </w:r>
      <w:r w:rsidRPr="00BE218E">
        <w:rPr>
          <w:lang w:val="en-US"/>
        </w:rPr>
        <w:t xml:space="preserve"> Reviewer, U.S. Department of Agriculture, Economic Research Service (since 2015).</w:t>
      </w:r>
    </w:p>
    <w:p w14:paraId="1539E62F" w14:textId="77777777" w:rsidR="00BE218E" w:rsidRPr="00BE218E" w:rsidRDefault="00BE218E" w:rsidP="00BE218E">
      <w:pPr>
        <w:numPr>
          <w:ilvl w:val="0"/>
          <w:numId w:val="1"/>
        </w:numPr>
        <w:spacing w:after="0" w:line="240" w:lineRule="auto"/>
        <w:rPr>
          <w:lang w:val="en-US"/>
        </w:rPr>
      </w:pPr>
      <w:r w:rsidRPr="00BE218E">
        <w:rPr>
          <w:i/>
          <w:lang w:val="en-US"/>
        </w:rPr>
        <w:t>Ad Hoc</w:t>
      </w:r>
      <w:r w:rsidRPr="00BE218E">
        <w:rPr>
          <w:lang w:val="en-US"/>
        </w:rPr>
        <w:t xml:space="preserve"> Reviewer, International Journal of Production and Operations Management (since 2014).</w:t>
      </w:r>
    </w:p>
    <w:p w14:paraId="694066B3" w14:textId="77777777" w:rsidR="00BE218E" w:rsidRPr="00BE218E" w:rsidRDefault="00BE218E" w:rsidP="00BE218E">
      <w:pPr>
        <w:numPr>
          <w:ilvl w:val="0"/>
          <w:numId w:val="1"/>
        </w:numPr>
        <w:spacing w:after="0" w:line="240" w:lineRule="auto"/>
        <w:rPr>
          <w:lang w:val="en-US"/>
        </w:rPr>
      </w:pPr>
      <w:r w:rsidRPr="00BE218E">
        <w:rPr>
          <w:i/>
          <w:lang w:val="en-US"/>
        </w:rPr>
        <w:t>Ad Hoc</w:t>
      </w:r>
      <w:r w:rsidRPr="00BE218E">
        <w:rPr>
          <w:lang w:val="en-US"/>
        </w:rPr>
        <w:t xml:space="preserve"> Reviewer, Journal of Product Innovation Management (since 2013).</w:t>
      </w:r>
    </w:p>
    <w:p w14:paraId="66B0C1C2" w14:textId="77777777" w:rsidR="00BE218E" w:rsidRPr="00BE218E" w:rsidRDefault="00BE218E" w:rsidP="00BE218E">
      <w:pPr>
        <w:numPr>
          <w:ilvl w:val="0"/>
          <w:numId w:val="1"/>
        </w:numPr>
        <w:spacing w:after="0" w:line="240" w:lineRule="auto"/>
        <w:rPr>
          <w:lang w:val="en-US"/>
        </w:rPr>
      </w:pPr>
      <w:r w:rsidRPr="00BE218E">
        <w:rPr>
          <w:i/>
          <w:lang w:val="en-US"/>
        </w:rPr>
        <w:t>Ad Hoc</w:t>
      </w:r>
      <w:r w:rsidRPr="00BE218E">
        <w:rPr>
          <w:lang w:val="en-US"/>
        </w:rPr>
        <w:t xml:space="preserve"> Reviewer, Journal of Operations Management (2010-2015).</w:t>
      </w:r>
    </w:p>
    <w:p w14:paraId="26061C6D" w14:textId="77777777" w:rsidR="00BE218E" w:rsidRPr="00BE218E" w:rsidRDefault="00BE218E" w:rsidP="00BE218E">
      <w:pPr>
        <w:numPr>
          <w:ilvl w:val="0"/>
          <w:numId w:val="1"/>
        </w:numPr>
        <w:spacing w:after="0" w:line="240" w:lineRule="auto"/>
        <w:rPr>
          <w:lang w:val="en-US"/>
        </w:rPr>
      </w:pPr>
      <w:r w:rsidRPr="00BE218E">
        <w:rPr>
          <w:i/>
          <w:lang w:val="en-US"/>
        </w:rPr>
        <w:t>Ad Hoc</w:t>
      </w:r>
      <w:r w:rsidRPr="00BE218E">
        <w:rPr>
          <w:lang w:val="en-US"/>
        </w:rPr>
        <w:t xml:space="preserve"> Reviewer, International Journal of Physical Distribution and Logistics Management (2009-2015).</w:t>
      </w:r>
    </w:p>
    <w:p w14:paraId="537D391E" w14:textId="77777777" w:rsidR="00BE218E" w:rsidRPr="00BE218E" w:rsidRDefault="00BE218E" w:rsidP="00BE218E">
      <w:pPr>
        <w:numPr>
          <w:ilvl w:val="0"/>
          <w:numId w:val="1"/>
        </w:numPr>
        <w:spacing w:after="0" w:line="240" w:lineRule="auto"/>
        <w:rPr>
          <w:lang w:val="en-US"/>
        </w:rPr>
      </w:pPr>
      <w:r w:rsidRPr="00BE218E">
        <w:rPr>
          <w:i/>
          <w:lang w:val="en-US"/>
        </w:rPr>
        <w:t>Ad Hoc</w:t>
      </w:r>
      <w:r w:rsidRPr="00BE218E">
        <w:rPr>
          <w:lang w:val="en-US"/>
        </w:rPr>
        <w:t xml:space="preserve"> Reviewer, Journal of Supply Chain Management (since 2012).</w:t>
      </w:r>
    </w:p>
    <w:p w14:paraId="06052498" w14:textId="77777777" w:rsidR="00BE218E" w:rsidRPr="00BE218E" w:rsidRDefault="00BE218E" w:rsidP="00BE218E">
      <w:pPr>
        <w:numPr>
          <w:ilvl w:val="0"/>
          <w:numId w:val="1"/>
        </w:numPr>
        <w:spacing w:after="0" w:line="240" w:lineRule="auto"/>
        <w:rPr>
          <w:lang w:val="en-US"/>
        </w:rPr>
      </w:pPr>
      <w:r w:rsidRPr="00BE218E">
        <w:rPr>
          <w:i/>
          <w:lang w:val="en-US"/>
        </w:rPr>
        <w:t>Ad Hoc</w:t>
      </w:r>
      <w:r w:rsidRPr="00BE218E">
        <w:rPr>
          <w:lang w:val="en-US"/>
        </w:rPr>
        <w:t xml:space="preserve"> Reviewer, Supply Chain Management: An International Journal (since 2010).</w:t>
      </w:r>
    </w:p>
    <w:p w14:paraId="0E5995E4" w14:textId="77777777" w:rsidR="00BE218E" w:rsidRPr="00BE218E" w:rsidRDefault="00BE218E" w:rsidP="00BE218E">
      <w:pPr>
        <w:numPr>
          <w:ilvl w:val="0"/>
          <w:numId w:val="1"/>
        </w:numPr>
        <w:spacing w:after="0" w:line="240" w:lineRule="auto"/>
        <w:rPr>
          <w:lang w:val="en-US"/>
        </w:rPr>
      </w:pPr>
      <w:r w:rsidRPr="00BE218E">
        <w:rPr>
          <w:i/>
          <w:lang w:val="en-US"/>
        </w:rPr>
        <w:t>Ad Hoc</w:t>
      </w:r>
      <w:r w:rsidRPr="00BE218E">
        <w:rPr>
          <w:lang w:val="en-US"/>
        </w:rPr>
        <w:t xml:space="preserve"> Reviewer, Production Planning and Control (since 2009).</w:t>
      </w:r>
    </w:p>
    <w:p w14:paraId="1DD807EC" w14:textId="77777777" w:rsidR="00BE218E" w:rsidRPr="00BE218E" w:rsidRDefault="00BE218E" w:rsidP="00BE218E">
      <w:pPr>
        <w:rPr>
          <w:lang w:val="en-US"/>
        </w:rPr>
      </w:pPr>
    </w:p>
    <w:p w14:paraId="03B4B624" w14:textId="77777777" w:rsidR="00BE218E" w:rsidRPr="00BE218E" w:rsidRDefault="00BE218E" w:rsidP="00BE218E">
      <w:pPr>
        <w:pStyle w:val="Heading2"/>
        <w:spacing w:before="0" w:after="120"/>
        <w:rPr>
          <w:lang w:val="en-US"/>
        </w:rPr>
      </w:pPr>
      <w:r w:rsidRPr="00BE218E">
        <w:rPr>
          <w:lang w:val="en-US"/>
        </w:rPr>
        <w:t>Responsibilities at Professional Organizations</w:t>
      </w:r>
    </w:p>
    <w:p w14:paraId="46BC288B" w14:textId="77777777" w:rsidR="00BE218E" w:rsidRPr="00BE218E" w:rsidRDefault="00BE218E" w:rsidP="00BE218E">
      <w:pPr>
        <w:numPr>
          <w:ilvl w:val="0"/>
          <w:numId w:val="1"/>
        </w:numPr>
        <w:spacing w:after="0" w:line="240" w:lineRule="auto"/>
        <w:rPr>
          <w:lang w:val="en-US"/>
        </w:rPr>
      </w:pPr>
      <w:r w:rsidRPr="00BE218E">
        <w:rPr>
          <w:lang w:val="en-US"/>
        </w:rPr>
        <w:t>Chair at the CIPS Best in Procurement Conference (Cranfield University, 2013; Aston University, 2014, ITV: London, 2015)</w:t>
      </w:r>
    </w:p>
    <w:p w14:paraId="3B6C2F71" w14:textId="77777777" w:rsidR="00BE218E" w:rsidRPr="00BE218E" w:rsidRDefault="00BE218E" w:rsidP="00BE218E">
      <w:pPr>
        <w:numPr>
          <w:ilvl w:val="0"/>
          <w:numId w:val="1"/>
        </w:numPr>
        <w:spacing w:after="0" w:line="240" w:lineRule="auto"/>
        <w:rPr>
          <w:lang w:val="en-US"/>
        </w:rPr>
      </w:pPr>
      <w:r w:rsidRPr="00BE218E">
        <w:rPr>
          <w:lang w:val="en-US"/>
        </w:rPr>
        <w:t>Co-chair at the CPO event – A Practitioner Conference for Procurement Director's &amp; Heads of Procurement across the UK &amp; Europe (London, 2013)</w:t>
      </w:r>
    </w:p>
    <w:p w14:paraId="4064DED0" w14:textId="77777777" w:rsidR="00BE218E" w:rsidRPr="00BE218E" w:rsidRDefault="00BE218E" w:rsidP="00BE218E">
      <w:pPr>
        <w:numPr>
          <w:ilvl w:val="0"/>
          <w:numId w:val="1"/>
        </w:numPr>
        <w:spacing w:after="0" w:line="240" w:lineRule="auto"/>
        <w:rPr>
          <w:lang w:val="en-US"/>
        </w:rPr>
      </w:pPr>
      <w:r w:rsidRPr="00BE218E">
        <w:rPr>
          <w:lang w:val="en-US"/>
        </w:rPr>
        <w:t>Chair of the Procurement and supply chain track at the European Academy of Management Conference [</w:t>
      </w:r>
      <w:proofErr w:type="spellStart"/>
      <w:r w:rsidRPr="00BE218E">
        <w:rPr>
          <w:lang w:val="en-US"/>
        </w:rPr>
        <w:t>EURAM</w:t>
      </w:r>
      <w:proofErr w:type="spellEnd"/>
      <w:r w:rsidRPr="00BE218E">
        <w:rPr>
          <w:lang w:val="en-US"/>
        </w:rPr>
        <w:t>] (2012 and 2013)</w:t>
      </w:r>
    </w:p>
    <w:p w14:paraId="78C4A674" w14:textId="77777777" w:rsidR="00BE218E" w:rsidRPr="00BE218E" w:rsidRDefault="00BE218E" w:rsidP="00BE218E">
      <w:pPr>
        <w:numPr>
          <w:ilvl w:val="0"/>
          <w:numId w:val="1"/>
        </w:numPr>
        <w:spacing w:after="0" w:line="240" w:lineRule="auto"/>
        <w:rPr>
          <w:lang w:val="en-US"/>
        </w:rPr>
      </w:pPr>
      <w:r w:rsidRPr="00BE218E">
        <w:rPr>
          <w:lang w:val="en-US"/>
        </w:rPr>
        <w:t>Panel member of the Procurement and Supply Chain track at the European Academy of Management Conference [</w:t>
      </w:r>
      <w:proofErr w:type="spellStart"/>
      <w:r w:rsidRPr="00BE218E">
        <w:rPr>
          <w:lang w:val="en-US"/>
        </w:rPr>
        <w:t>EURAM</w:t>
      </w:r>
      <w:proofErr w:type="spellEnd"/>
      <w:r w:rsidRPr="00BE218E">
        <w:rPr>
          <w:lang w:val="en-US"/>
        </w:rPr>
        <w:t>] (2010 and 2011)</w:t>
      </w:r>
    </w:p>
    <w:p w14:paraId="2B32A8A0" w14:textId="77777777" w:rsidR="00BE218E" w:rsidRPr="00BE218E" w:rsidRDefault="00BE218E" w:rsidP="00BE218E">
      <w:pPr>
        <w:rPr>
          <w:lang w:val="en-US"/>
        </w:rPr>
      </w:pPr>
    </w:p>
    <w:p w14:paraId="517BDEF6" w14:textId="77777777" w:rsidR="00BE218E" w:rsidRPr="00BE218E" w:rsidRDefault="00BE218E" w:rsidP="00BE218E">
      <w:pPr>
        <w:pStyle w:val="Heading2"/>
        <w:spacing w:before="0" w:after="120"/>
        <w:rPr>
          <w:lang w:val="en-US"/>
        </w:rPr>
      </w:pPr>
      <w:r w:rsidRPr="00BE218E">
        <w:rPr>
          <w:lang w:val="en-US"/>
        </w:rPr>
        <w:t>Professional Organization Memberships</w:t>
      </w:r>
    </w:p>
    <w:p w14:paraId="18255F3B" w14:textId="77777777" w:rsidR="00BE218E" w:rsidRPr="00BE218E" w:rsidRDefault="00BE218E" w:rsidP="00BE218E">
      <w:pPr>
        <w:numPr>
          <w:ilvl w:val="0"/>
          <w:numId w:val="1"/>
        </w:numPr>
        <w:spacing w:after="0" w:line="240" w:lineRule="auto"/>
        <w:rPr>
          <w:lang w:val="en-US"/>
        </w:rPr>
      </w:pPr>
      <w:r w:rsidRPr="00BE218E">
        <w:rPr>
          <w:lang w:val="en-US"/>
        </w:rPr>
        <w:t>Academy of Management (</w:t>
      </w:r>
      <w:proofErr w:type="spellStart"/>
      <w:r w:rsidRPr="00BE218E">
        <w:rPr>
          <w:lang w:val="en-US"/>
        </w:rPr>
        <w:t>AOM</w:t>
      </w:r>
      <w:proofErr w:type="spellEnd"/>
      <w:r w:rsidRPr="00BE218E">
        <w:rPr>
          <w:lang w:val="en-US"/>
        </w:rPr>
        <w:t>)</w:t>
      </w:r>
    </w:p>
    <w:p w14:paraId="6CC3286E" w14:textId="77777777" w:rsidR="00BE218E" w:rsidRPr="00BE218E" w:rsidRDefault="00BE218E" w:rsidP="00BE218E">
      <w:pPr>
        <w:numPr>
          <w:ilvl w:val="0"/>
          <w:numId w:val="1"/>
        </w:numPr>
        <w:spacing w:after="0" w:line="240" w:lineRule="auto"/>
        <w:rPr>
          <w:lang w:val="en-US"/>
        </w:rPr>
      </w:pPr>
      <w:r w:rsidRPr="00BE218E">
        <w:rPr>
          <w:lang w:val="en-US"/>
        </w:rPr>
        <w:t>Decision Sciences Institute (</w:t>
      </w:r>
      <w:proofErr w:type="spellStart"/>
      <w:r w:rsidRPr="00BE218E">
        <w:rPr>
          <w:lang w:val="en-US"/>
        </w:rPr>
        <w:t>DSI</w:t>
      </w:r>
      <w:proofErr w:type="spellEnd"/>
      <w:r w:rsidRPr="00BE218E">
        <w:rPr>
          <w:lang w:val="en-US"/>
        </w:rPr>
        <w:t>)</w:t>
      </w:r>
    </w:p>
    <w:p w14:paraId="15F3078A" w14:textId="77777777" w:rsidR="00BE218E" w:rsidRPr="00BE218E" w:rsidRDefault="00BE218E" w:rsidP="00BE218E">
      <w:pPr>
        <w:numPr>
          <w:ilvl w:val="0"/>
          <w:numId w:val="1"/>
        </w:numPr>
        <w:spacing w:after="0" w:line="240" w:lineRule="auto"/>
        <w:rPr>
          <w:lang w:val="en-US"/>
        </w:rPr>
      </w:pPr>
      <w:r w:rsidRPr="00BE218E">
        <w:rPr>
          <w:lang w:val="en-US"/>
        </w:rPr>
        <w:t>Production and Operations Management Society (</w:t>
      </w:r>
      <w:proofErr w:type="spellStart"/>
      <w:r w:rsidRPr="00BE218E">
        <w:rPr>
          <w:lang w:val="en-US"/>
        </w:rPr>
        <w:t>POMS</w:t>
      </w:r>
      <w:proofErr w:type="spellEnd"/>
      <w:r w:rsidRPr="00BE218E">
        <w:rPr>
          <w:lang w:val="en-US"/>
        </w:rPr>
        <w:t>)</w:t>
      </w:r>
    </w:p>
    <w:p w14:paraId="2774EB1D" w14:textId="25E9E065" w:rsidR="00BE218E" w:rsidRPr="00BE218E" w:rsidRDefault="00BE218E" w:rsidP="00BE218E">
      <w:pPr>
        <w:spacing w:after="0" w:line="240" w:lineRule="auto"/>
        <w:rPr>
          <w:lang w:val="en-US"/>
        </w:rPr>
      </w:pPr>
    </w:p>
    <w:sectPr w:rsidR="00BE218E" w:rsidRPr="00BE218E" w:rsidSect="008307D2">
      <w:footerReference w:type="default" r:id="rId10"/>
      <w:pgSz w:w="12240" w:h="15840" w:code="1"/>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BFDAD" w14:textId="77777777" w:rsidR="00604F50" w:rsidRDefault="00604F50" w:rsidP="006D4632">
      <w:pPr>
        <w:spacing w:after="0" w:line="240" w:lineRule="auto"/>
      </w:pPr>
      <w:r>
        <w:separator/>
      </w:r>
    </w:p>
  </w:endnote>
  <w:endnote w:type="continuationSeparator" w:id="0">
    <w:p w14:paraId="44DEE2AB" w14:textId="77777777" w:rsidR="00604F50" w:rsidRDefault="00604F50" w:rsidP="006D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527190"/>
      <w:docPartObj>
        <w:docPartGallery w:val="Page Numbers (Bottom of Page)"/>
        <w:docPartUnique/>
      </w:docPartObj>
    </w:sdtPr>
    <w:sdtEndPr/>
    <w:sdtContent>
      <w:p w14:paraId="68C735A3" w14:textId="77777777" w:rsidR="00B2318E" w:rsidRDefault="00B2318E">
        <w:pPr>
          <w:pStyle w:val="Footer"/>
          <w:jc w:val="right"/>
        </w:pPr>
        <w:r>
          <w:fldChar w:fldCharType="begin"/>
        </w:r>
        <w:r>
          <w:instrText xml:space="preserve"> PAGE   \* MERGEFORMAT </w:instrText>
        </w:r>
        <w:r>
          <w:fldChar w:fldCharType="separate"/>
        </w:r>
        <w:r w:rsidR="00CC67C6">
          <w:rPr>
            <w:noProof/>
          </w:rPr>
          <w:t>1</w:t>
        </w:r>
        <w:r>
          <w:rPr>
            <w:noProof/>
          </w:rPr>
          <w:fldChar w:fldCharType="end"/>
        </w:r>
      </w:p>
    </w:sdtContent>
  </w:sdt>
  <w:p w14:paraId="3D619398" w14:textId="77777777" w:rsidR="00B2318E" w:rsidRDefault="00B231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8E390" w14:textId="77777777" w:rsidR="00604F50" w:rsidRDefault="00604F50" w:rsidP="006D4632">
      <w:pPr>
        <w:spacing w:after="0" w:line="240" w:lineRule="auto"/>
      </w:pPr>
      <w:r>
        <w:separator/>
      </w:r>
    </w:p>
  </w:footnote>
  <w:footnote w:type="continuationSeparator" w:id="0">
    <w:p w14:paraId="40FF3D69" w14:textId="77777777" w:rsidR="00604F50" w:rsidRDefault="00604F50" w:rsidP="006D463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B2D"/>
    <w:multiLevelType w:val="hybridMultilevel"/>
    <w:tmpl w:val="9FAC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4A44"/>
    <w:multiLevelType w:val="hybridMultilevel"/>
    <w:tmpl w:val="BFC6ADA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9FF35CC"/>
    <w:multiLevelType w:val="hybridMultilevel"/>
    <w:tmpl w:val="1B80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3D2177"/>
    <w:multiLevelType w:val="hybridMultilevel"/>
    <w:tmpl w:val="31D2B32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9B3B38"/>
    <w:multiLevelType w:val="hybridMultilevel"/>
    <w:tmpl w:val="2DCE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32784"/>
    <w:multiLevelType w:val="hybridMultilevel"/>
    <w:tmpl w:val="7BE0DD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731B5"/>
    <w:multiLevelType w:val="hybridMultilevel"/>
    <w:tmpl w:val="623E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DD6F79"/>
    <w:multiLevelType w:val="hybridMultilevel"/>
    <w:tmpl w:val="A81E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D3811"/>
    <w:multiLevelType w:val="hybridMultilevel"/>
    <w:tmpl w:val="53A6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709F2"/>
    <w:multiLevelType w:val="hybridMultilevel"/>
    <w:tmpl w:val="6C0E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E06DB2"/>
    <w:multiLevelType w:val="hybridMultilevel"/>
    <w:tmpl w:val="4652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887419"/>
    <w:multiLevelType w:val="hybridMultilevel"/>
    <w:tmpl w:val="D9807C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96314E1"/>
    <w:multiLevelType w:val="hybridMultilevel"/>
    <w:tmpl w:val="5A68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550D5A"/>
    <w:multiLevelType w:val="hybridMultilevel"/>
    <w:tmpl w:val="F2567D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503675A3"/>
    <w:multiLevelType w:val="hybridMultilevel"/>
    <w:tmpl w:val="7BBEA7B4"/>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AD5ACC"/>
    <w:multiLevelType w:val="hybridMultilevel"/>
    <w:tmpl w:val="1C02C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C17D7A"/>
    <w:multiLevelType w:val="hybridMultilevel"/>
    <w:tmpl w:val="F6A01CC4"/>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18">
    <w:nsid w:val="6A186B9D"/>
    <w:multiLevelType w:val="hybridMultilevel"/>
    <w:tmpl w:val="A15249E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3E6E6F"/>
    <w:multiLevelType w:val="hybridMultilevel"/>
    <w:tmpl w:val="EFCE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D67CF0"/>
    <w:multiLevelType w:val="hybridMultilevel"/>
    <w:tmpl w:val="A56A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9"/>
  </w:num>
  <w:num w:numId="4">
    <w:abstractNumId w:val="15"/>
  </w:num>
  <w:num w:numId="5">
    <w:abstractNumId w:val="13"/>
  </w:num>
  <w:num w:numId="6">
    <w:abstractNumId w:val="1"/>
  </w:num>
  <w:num w:numId="7">
    <w:abstractNumId w:val="1"/>
  </w:num>
  <w:num w:numId="8">
    <w:abstractNumId w:val="12"/>
  </w:num>
  <w:num w:numId="9">
    <w:abstractNumId w:val="3"/>
  </w:num>
  <w:num w:numId="10">
    <w:abstractNumId w:val="6"/>
  </w:num>
  <w:num w:numId="11">
    <w:abstractNumId w:val="8"/>
  </w:num>
  <w:num w:numId="12">
    <w:abstractNumId w:val="7"/>
  </w:num>
  <w:num w:numId="13">
    <w:abstractNumId w:val="0"/>
  </w:num>
  <w:num w:numId="14">
    <w:abstractNumId w:val="20"/>
  </w:num>
  <w:num w:numId="15">
    <w:abstractNumId w:val="10"/>
  </w:num>
  <w:num w:numId="16">
    <w:abstractNumId w:val="14"/>
  </w:num>
  <w:num w:numId="17">
    <w:abstractNumId w:val="4"/>
  </w:num>
  <w:num w:numId="18">
    <w:abstractNumId w:val="16"/>
  </w:num>
  <w:num w:numId="19">
    <w:abstractNumId w:val="18"/>
  </w:num>
  <w:num w:numId="20">
    <w:abstractNumId w:val="5"/>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2E"/>
    <w:rsid w:val="0000337D"/>
    <w:rsid w:val="00010894"/>
    <w:rsid w:val="000204D0"/>
    <w:rsid w:val="00021D19"/>
    <w:rsid w:val="00024BE7"/>
    <w:rsid w:val="000304C5"/>
    <w:rsid w:val="00031543"/>
    <w:rsid w:val="00040B03"/>
    <w:rsid w:val="000509FC"/>
    <w:rsid w:val="00051879"/>
    <w:rsid w:val="0005325B"/>
    <w:rsid w:val="000615A6"/>
    <w:rsid w:val="00077002"/>
    <w:rsid w:val="000773D2"/>
    <w:rsid w:val="00081744"/>
    <w:rsid w:val="00086684"/>
    <w:rsid w:val="000A25A4"/>
    <w:rsid w:val="000A2A17"/>
    <w:rsid w:val="000A6FA1"/>
    <w:rsid w:val="000D1209"/>
    <w:rsid w:val="000D3618"/>
    <w:rsid w:val="000F0E86"/>
    <w:rsid w:val="000F3EB0"/>
    <w:rsid w:val="00100F19"/>
    <w:rsid w:val="001159E7"/>
    <w:rsid w:val="001312A4"/>
    <w:rsid w:val="00134493"/>
    <w:rsid w:val="00142E7A"/>
    <w:rsid w:val="0014525C"/>
    <w:rsid w:val="0015575A"/>
    <w:rsid w:val="00162DA2"/>
    <w:rsid w:val="00163DE3"/>
    <w:rsid w:val="0016630D"/>
    <w:rsid w:val="00171BB7"/>
    <w:rsid w:val="00172793"/>
    <w:rsid w:val="00172F7F"/>
    <w:rsid w:val="001759F9"/>
    <w:rsid w:val="00176B1F"/>
    <w:rsid w:val="00186E59"/>
    <w:rsid w:val="00196B31"/>
    <w:rsid w:val="001A027A"/>
    <w:rsid w:val="001A0B55"/>
    <w:rsid w:val="001B5ACE"/>
    <w:rsid w:val="001C562D"/>
    <w:rsid w:val="001C610B"/>
    <w:rsid w:val="001D6125"/>
    <w:rsid w:val="001E576C"/>
    <w:rsid w:val="001F133D"/>
    <w:rsid w:val="001F2CA4"/>
    <w:rsid w:val="001F7303"/>
    <w:rsid w:val="00202FE4"/>
    <w:rsid w:val="002079CB"/>
    <w:rsid w:val="00207A77"/>
    <w:rsid w:val="002159F8"/>
    <w:rsid w:val="002234E3"/>
    <w:rsid w:val="00253D3D"/>
    <w:rsid w:val="00253F69"/>
    <w:rsid w:val="00254193"/>
    <w:rsid w:val="00256AC9"/>
    <w:rsid w:val="00260817"/>
    <w:rsid w:val="00262F93"/>
    <w:rsid w:val="00265419"/>
    <w:rsid w:val="002762D9"/>
    <w:rsid w:val="00280CF0"/>
    <w:rsid w:val="00291A14"/>
    <w:rsid w:val="002939A1"/>
    <w:rsid w:val="002C20E6"/>
    <w:rsid w:val="002C68FE"/>
    <w:rsid w:val="002D19CC"/>
    <w:rsid w:val="002E1966"/>
    <w:rsid w:val="003005E4"/>
    <w:rsid w:val="00316C65"/>
    <w:rsid w:val="003200E2"/>
    <w:rsid w:val="00324F6D"/>
    <w:rsid w:val="00335124"/>
    <w:rsid w:val="00342646"/>
    <w:rsid w:val="00344B68"/>
    <w:rsid w:val="0036124A"/>
    <w:rsid w:val="0037188A"/>
    <w:rsid w:val="00381B23"/>
    <w:rsid w:val="00383E51"/>
    <w:rsid w:val="00387761"/>
    <w:rsid w:val="003A759B"/>
    <w:rsid w:val="003A7ED1"/>
    <w:rsid w:val="003B69EC"/>
    <w:rsid w:val="003C15DD"/>
    <w:rsid w:val="003C54FD"/>
    <w:rsid w:val="003C5F54"/>
    <w:rsid w:val="003C6439"/>
    <w:rsid w:val="003D1F4C"/>
    <w:rsid w:val="003E1D29"/>
    <w:rsid w:val="003E2A18"/>
    <w:rsid w:val="003E756C"/>
    <w:rsid w:val="004058E6"/>
    <w:rsid w:val="00410984"/>
    <w:rsid w:val="00415036"/>
    <w:rsid w:val="0042712C"/>
    <w:rsid w:val="00435FD4"/>
    <w:rsid w:val="004416E2"/>
    <w:rsid w:val="00450B6E"/>
    <w:rsid w:val="00450C6C"/>
    <w:rsid w:val="00476F3E"/>
    <w:rsid w:val="0049311B"/>
    <w:rsid w:val="004966A3"/>
    <w:rsid w:val="004A7143"/>
    <w:rsid w:val="004C1DE0"/>
    <w:rsid w:val="004C67CA"/>
    <w:rsid w:val="004C70C2"/>
    <w:rsid w:val="004D0924"/>
    <w:rsid w:val="004D4A82"/>
    <w:rsid w:val="004E5E48"/>
    <w:rsid w:val="004F5ABC"/>
    <w:rsid w:val="004F7057"/>
    <w:rsid w:val="00501DCA"/>
    <w:rsid w:val="00503073"/>
    <w:rsid w:val="00511F80"/>
    <w:rsid w:val="00542A0D"/>
    <w:rsid w:val="00547CC1"/>
    <w:rsid w:val="00550E25"/>
    <w:rsid w:val="00563D4E"/>
    <w:rsid w:val="00573A47"/>
    <w:rsid w:val="00576633"/>
    <w:rsid w:val="00577E5E"/>
    <w:rsid w:val="00583AA4"/>
    <w:rsid w:val="0059081F"/>
    <w:rsid w:val="005924C9"/>
    <w:rsid w:val="005937A3"/>
    <w:rsid w:val="005E4AA2"/>
    <w:rsid w:val="005F37D3"/>
    <w:rsid w:val="006018B9"/>
    <w:rsid w:val="00604F50"/>
    <w:rsid w:val="00610340"/>
    <w:rsid w:val="00611CC9"/>
    <w:rsid w:val="00616037"/>
    <w:rsid w:val="006212F1"/>
    <w:rsid w:val="0062451D"/>
    <w:rsid w:val="00626603"/>
    <w:rsid w:val="0063290C"/>
    <w:rsid w:val="00634A71"/>
    <w:rsid w:val="006375C6"/>
    <w:rsid w:val="00637CB9"/>
    <w:rsid w:val="006405D1"/>
    <w:rsid w:val="00641768"/>
    <w:rsid w:val="00651C69"/>
    <w:rsid w:val="00656CAC"/>
    <w:rsid w:val="00665148"/>
    <w:rsid w:val="00671B88"/>
    <w:rsid w:val="00671CF7"/>
    <w:rsid w:val="00685733"/>
    <w:rsid w:val="00691DE4"/>
    <w:rsid w:val="0069387E"/>
    <w:rsid w:val="0069433D"/>
    <w:rsid w:val="006B751B"/>
    <w:rsid w:val="006C0CFA"/>
    <w:rsid w:val="006C158B"/>
    <w:rsid w:val="006C53BD"/>
    <w:rsid w:val="006D3D98"/>
    <w:rsid w:val="006D4632"/>
    <w:rsid w:val="006D7261"/>
    <w:rsid w:val="006E4773"/>
    <w:rsid w:val="006F1AF8"/>
    <w:rsid w:val="006F76F6"/>
    <w:rsid w:val="00702B70"/>
    <w:rsid w:val="00721CB4"/>
    <w:rsid w:val="00723EEF"/>
    <w:rsid w:val="00731E56"/>
    <w:rsid w:val="007428D1"/>
    <w:rsid w:val="00751D1F"/>
    <w:rsid w:val="0075332E"/>
    <w:rsid w:val="007550A4"/>
    <w:rsid w:val="00764F74"/>
    <w:rsid w:val="007A2980"/>
    <w:rsid w:val="007A5410"/>
    <w:rsid w:val="007A6877"/>
    <w:rsid w:val="007C35DD"/>
    <w:rsid w:val="007C7B91"/>
    <w:rsid w:val="007D3788"/>
    <w:rsid w:val="007D438B"/>
    <w:rsid w:val="007D533D"/>
    <w:rsid w:val="007E723E"/>
    <w:rsid w:val="007F4B48"/>
    <w:rsid w:val="007F57AF"/>
    <w:rsid w:val="007F669C"/>
    <w:rsid w:val="0080335C"/>
    <w:rsid w:val="008307D2"/>
    <w:rsid w:val="00832446"/>
    <w:rsid w:val="0084590A"/>
    <w:rsid w:val="00845A90"/>
    <w:rsid w:val="00853F9F"/>
    <w:rsid w:val="008544D5"/>
    <w:rsid w:val="008553D5"/>
    <w:rsid w:val="00860980"/>
    <w:rsid w:val="00864528"/>
    <w:rsid w:val="00872079"/>
    <w:rsid w:val="008815B2"/>
    <w:rsid w:val="00891F00"/>
    <w:rsid w:val="008A4680"/>
    <w:rsid w:val="008B6EB3"/>
    <w:rsid w:val="008C5DDC"/>
    <w:rsid w:val="008E37F8"/>
    <w:rsid w:val="008E4752"/>
    <w:rsid w:val="008E5709"/>
    <w:rsid w:val="008F6747"/>
    <w:rsid w:val="008F71D4"/>
    <w:rsid w:val="008F7320"/>
    <w:rsid w:val="009067D0"/>
    <w:rsid w:val="009151B7"/>
    <w:rsid w:val="00927C22"/>
    <w:rsid w:val="009305F6"/>
    <w:rsid w:val="00930DAC"/>
    <w:rsid w:val="00943B6C"/>
    <w:rsid w:val="00944A36"/>
    <w:rsid w:val="0094511B"/>
    <w:rsid w:val="0095001A"/>
    <w:rsid w:val="009511C5"/>
    <w:rsid w:val="00956304"/>
    <w:rsid w:val="009610B8"/>
    <w:rsid w:val="009705AB"/>
    <w:rsid w:val="0097772B"/>
    <w:rsid w:val="00980D17"/>
    <w:rsid w:val="009851ED"/>
    <w:rsid w:val="009A2123"/>
    <w:rsid w:val="009A3261"/>
    <w:rsid w:val="009A416B"/>
    <w:rsid w:val="009B0A51"/>
    <w:rsid w:val="009B22B4"/>
    <w:rsid w:val="009C39AA"/>
    <w:rsid w:val="009D4881"/>
    <w:rsid w:val="009E15C6"/>
    <w:rsid w:val="009E1C21"/>
    <w:rsid w:val="009F04E2"/>
    <w:rsid w:val="009F70A0"/>
    <w:rsid w:val="00A008EB"/>
    <w:rsid w:val="00A02A68"/>
    <w:rsid w:val="00A150AF"/>
    <w:rsid w:val="00A16B01"/>
    <w:rsid w:val="00A203D1"/>
    <w:rsid w:val="00A20E65"/>
    <w:rsid w:val="00A262F5"/>
    <w:rsid w:val="00A30DDA"/>
    <w:rsid w:val="00A46966"/>
    <w:rsid w:val="00A47041"/>
    <w:rsid w:val="00A474C6"/>
    <w:rsid w:val="00A5176D"/>
    <w:rsid w:val="00A53A2B"/>
    <w:rsid w:val="00A565EC"/>
    <w:rsid w:val="00A607C8"/>
    <w:rsid w:val="00A648FA"/>
    <w:rsid w:val="00A73AE8"/>
    <w:rsid w:val="00A7438C"/>
    <w:rsid w:val="00A7644E"/>
    <w:rsid w:val="00A86795"/>
    <w:rsid w:val="00A93861"/>
    <w:rsid w:val="00AB251F"/>
    <w:rsid w:val="00AC7E4E"/>
    <w:rsid w:val="00AD1082"/>
    <w:rsid w:val="00AD1CDB"/>
    <w:rsid w:val="00AD50B1"/>
    <w:rsid w:val="00AE0263"/>
    <w:rsid w:val="00AE5C0A"/>
    <w:rsid w:val="00AF04AE"/>
    <w:rsid w:val="00B05FD3"/>
    <w:rsid w:val="00B0694E"/>
    <w:rsid w:val="00B06E96"/>
    <w:rsid w:val="00B15E0C"/>
    <w:rsid w:val="00B2318E"/>
    <w:rsid w:val="00B25B37"/>
    <w:rsid w:val="00B30A1C"/>
    <w:rsid w:val="00B62B27"/>
    <w:rsid w:val="00B64250"/>
    <w:rsid w:val="00B66284"/>
    <w:rsid w:val="00B712CF"/>
    <w:rsid w:val="00B75AC5"/>
    <w:rsid w:val="00B77E57"/>
    <w:rsid w:val="00B812F0"/>
    <w:rsid w:val="00B83CA5"/>
    <w:rsid w:val="00B86839"/>
    <w:rsid w:val="00BA0FC2"/>
    <w:rsid w:val="00BA1CB6"/>
    <w:rsid w:val="00BB3CD9"/>
    <w:rsid w:val="00BB4CB8"/>
    <w:rsid w:val="00BC058D"/>
    <w:rsid w:val="00BC45BF"/>
    <w:rsid w:val="00BD5CD2"/>
    <w:rsid w:val="00BD5E1D"/>
    <w:rsid w:val="00BE16AF"/>
    <w:rsid w:val="00BE218E"/>
    <w:rsid w:val="00BE2398"/>
    <w:rsid w:val="00C01BFC"/>
    <w:rsid w:val="00C02F5D"/>
    <w:rsid w:val="00C11AE3"/>
    <w:rsid w:val="00C15ABB"/>
    <w:rsid w:val="00C25A00"/>
    <w:rsid w:val="00C320D2"/>
    <w:rsid w:val="00C40D55"/>
    <w:rsid w:val="00C4134D"/>
    <w:rsid w:val="00C435E5"/>
    <w:rsid w:val="00C60C4C"/>
    <w:rsid w:val="00C63C44"/>
    <w:rsid w:val="00C63D31"/>
    <w:rsid w:val="00C6519E"/>
    <w:rsid w:val="00C677A8"/>
    <w:rsid w:val="00C71C5C"/>
    <w:rsid w:val="00C97A7E"/>
    <w:rsid w:val="00CA226B"/>
    <w:rsid w:val="00CB3487"/>
    <w:rsid w:val="00CC1413"/>
    <w:rsid w:val="00CC385D"/>
    <w:rsid w:val="00CC67C6"/>
    <w:rsid w:val="00CD1249"/>
    <w:rsid w:val="00CD13CB"/>
    <w:rsid w:val="00CE59D9"/>
    <w:rsid w:val="00CF31C3"/>
    <w:rsid w:val="00D028ED"/>
    <w:rsid w:val="00D15EA1"/>
    <w:rsid w:val="00D21670"/>
    <w:rsid w:val="00D304F9"/>
    <w:rsid w:val="00D42BEB"/>
    <w:rsid w:val="00D51C19"/>
    <w:rsid w:val="00D9621A"/>
    <w:rsid w:val="00DA03CE"/>
    <w:rsid w:val="00DA25C9"/>
    <w:rsid w:val="00DA4AF4"/>
    <w:rsid w:val="00DA6067"/>
    <w:rsid w:val="00DD1487"/>
    <w:rsid w:val="00DD2711"/>
    <w:rsid w:val="00DE0DE6"/>
    <w:rsid w:val="00DE2D04"/>
    <w:rsid w:val="00DF0F8D"/>
    <w:rsid w:val="00E05DE7"/>
    <w:rsid w:val="00E12A2F"/>
    <w:rsid w:val="00E13E66"/>
    <w:rsid w:val="00E26DA4"/>
    <w:rsid w:val="00E318AD"/>
    <w:rsid w:val="00E32A2A"/>
    <w:rsid w:val="00E35979"/>
    <w:rsid w:val="00E36651"/>
    <w:rsid w:val="00E41FE8"/>
    <w:rsid w:val="00E426C1"/>
    <w:rsid w:val="00E544CA"/>
    <w:rsid w:val="00E665CF"/>
    <w:rsid w:val="00E719F0"/>
    <w:rsid w:val="00E7548C"/>
    <w:rsid w:val="00E87E1D"/>
    <w:rsid w:val="00E93683"/>
    <w:rsid w:val="00EA2646"/>
    <w:rsid w:val="00EA6042"/>
    <w:rsid w:val="00EB0F5F"/>
    <w:rsid w:val="00EC2230"/>
    <w:rsid w:val="00ED34D3"/>
    <w:rsid w:val="00EE26E4"/>
    <w:rsid w:val="00EF6E0E"/>
    <w:rsid w:val="00EF7FAA"/>
    <w:rsid w:val="00F126A3"/>
    <w:rsid w:val="00F1497E"/>
    <w:rsid w:val="00F35EB8"/>
    <w:rsid w:val="00F40394"/>
    <w:rsid w:val="00F47184"/>
    <w:rsid w:val="00F475B4"/>
    <w:rsid w:val="00F54A62"/>
    <w:rsid w:val="00F5738C"/>
    <w:rsid w:val="00F86542"/>
    <w:rsid w:val="00F952DD"/>
    <w:rsid w:val="00F95929"/>
    <w:rsid w:val="00FA27FC"/>
    <w:rsid w:val="00FA50BB"/>
    <w:rsid w:val="00FB18CA"/>
    <w:rsid w:val="00FC0C21"/>
    <w:rsid w:val="00FC28BF"/>
    <w:rsid w:val="00FC2968"/>
    <w:rsid w:val="00FC7668"/>
    <w:rsid w:val="00FC7FF2"/>
    <w:rsid w:val="00FF7E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3392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3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33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32E"/>
    <w:rPr>
      <w:rFonts w:asciiTheme="majorHAnsi" w:eastAsiaTheme="majorEastAsia" w:hAnsiTheme="majorHAnsi" w:cstheme="majorBidi"/>
      <w:b/>
      <w:bCs/>
      <w:color w:val="365F91" w:themeColor="accent1" w:themeShade="BF"/>
      <w:sz w:val="28"/>
      <w:szCs w:val="28"/>
      <w:lang w:val="en-US" w:bidi="en-US"/>
    </w:rPr>
  </w:style>
  <w:style w:type="character" w:customStyle="1" w:styleId="Heading2Char">
    <w:name w:val="Heading 2 Char"/>
    <w:basedOn w:val="DefaultParagraphFont"/>
    <w:link w:val="Heading2"/>
    <w:uiPriority w:val="9"/>
    <w:rsid w:val="0075332E"/>
    <w:rPr>
      <w:rFonts w:asciiTheme="majorHAnsi" w:eastAsiaTheme="majorEastAsia" w:hAnsiTheme="majorHAnsi" w:cstheme="majorBidi"/>
      <w:b/>
      <w:bCs/>
      <w:color w:val="4F81BD" w:themeColor="accent1"/>
      <w:sz w:val="26"/>
      <w:szCs w:val="26"/>
      <w:lang w:val="en-US" w:bidi="en-US"/>
    </w:rPr>
  </w:style>
  <w:style w:type="paragraph" w:styleId="ListParagraph">
    <w:name w:val="List Paragraph"/>
    <w:basedOn w:val="Normal"/>
    <w:uiPriority w:val="34"/>
    <w:qFormat/>
    <w:rsid w:val="0075332E"/>
    <w:pPr>
      <w:ind w:left="720"/>
      <w:contextualSpacing/>
    </w:pPr>
  </w:style>
  <w:style w:type="paragraph" w:customStyle="1" w:styleId="Achievement">
    <w:name w:val="Achievement"/>
    <w:basedOn w:val="BodyText"/>
    <w:rsid w:val="0075332E"/>
    <w:pPr>
      <w:spacing w:after="60" w:line="220" w:lineRule="atLeast"/>
      <w:jc w:val="both"/>
    </w:pPr>
    <w:rPr>
      <w:rFonts w:ascii="Arial" w:eastAsia="Times New Roman" w:hAnsi="Arial" w:cs="Times New Roman"/>
      <w:spacing w:val="-5"/>
      <w:sz w:val="20"/>
      <w:szCs w:val="20"/>
    </w:rPr>
  </w:style>
  <w:style w:type="paragraph" w:customStyle="1" w:styleId="CompanyName">
    <w:name w:val="Company Name"/>
    <w:basedOn w:val="Normal"/>
    <w:next w:val="Normal"/>
    <w:rsid w:val="0075332E"/>
    <w:pPr>
      <w:tabs>
        <w:tab w:val="right" w:pos="7653"/>
      </w:tabs>
      <w:spacing w:after="60" w:line="240" w:lineRule="auto"/>
    </w:pPr>
    <w:rPr>
      <w:rFonts w:ascii="Arial" w:eastAsia="Times New Roman" w:hAnsi="Arial" w:cs="Times New Roman"/>
      <w:b/>
      <w:bCs/>
      <w:sz w:val="20"/>
      <w:szCs w:val="20"/>
    </w:rPr>
  </w:style>
  <w:style w:type="paragraph" w:customStyle="1" w:styleId="Institution">
    <w:name w:val="Institution"/>
    <w:basedOn w:val="Normal"/>
    <w:next w:val="Achievement"/>
    <w:autoRedefine/>
    <w:rsid w:val="0075332E"/>
    <w:pPr>
      <w:tabs>
        <w:tab w:val="left" w:pos="3117"/>
        <w:tab w:val="right" w:pos="7653"/>
      </w:tabs>
      <w:spacing w:after="60" w:line="220" w:lineRule="atLeast"/>
    </w:pPr>
    <w:rPr>
      <w:rFonts w:ascii="Arial" w:eastAsia="Times New Roman" w:hAnsi="Arial" w:cs="Arial"/>
      <w:b/>
      <w:bCs/>
      <w:i/>
      <w:szCs w:val="20"/>
    </w:rPr>
  </w:style>
  <w:style w:type="paragraph" w:customStyle="1" w:styleId="JobTitle">
    <w:name w:val="Job Title"/>
    <w:next w:val="Achievement"/>
    <w:rsid w:val="0075332E"/>
    <w:pPr>
      <w:spacing w:after="60" w:line="220" w:lineRule="atLeast"/>
    </w:pPr>
    <w:rPr>
      <w:rFonts w:ascii="Arial Black" w:eastAsia="Times New Roman" w:hAnsi="Arial Black" w:cs="Times New Roman"/>
      <w:spacing w:val="-10"/>
      <w:sz w:val="20"/>
      <w:szCs w:val="20"/>
      <w:lang w:val="en-US"/>
    </w:rPr>
  </w:style>
  <w:style w:type="paragraph" w:customStyle="1" w:styleId="Name">
    <w:name w:val="Name"/>
    <w:basedOn w:val="Normal"/>
    <w:next w:val="Normal"/>
    <w:rsid w:val="0075332E"/>
    <w:pPr>
      <w:pBdr>
        <w:bottom w:val="single" w:sz="6" w:space="4" w:color="auto"/>
      </w:pBdr>
      <w:spacing w:after="440" w:line="240" w:lineRule="atLeast"/>
    </w:pPr>
    <w:rPr>
      <w:rFonts w:ascii="Arial Black" w:eastAsia="Times New Roman" w:hAnsi="Arial Black" w:cs="Times New Roman"/>
      <w:spacing w:val="-35"/>
      <w:sz w:val="54"/>
      <w:szCs w:val="20"/>
    </w:rPr>
  </w:style>
  <w:style w:type="paragraph" w:styleId="BodyText">
    <w:name w:val="Body Text"/>
    <w:basedOn w:val="Normal"/>
    <w:link w:val="BodyTextChar"/>
    <w:uiPriority w:val="99"/>
    <w:semiHidden/>
    <w:unhideWhenUsed/>
    <w:rsid w:val="0075332E"/>
    <w:pPr>
      <w:spacing w:after="120"/>
    </w:pPr>
  </w:style>
  <w:style w:type="character" w:customStyle="1" w:styleId="BodyTextChar">
    <w:name w:val="Body Text Char"/>
    <w:basedOn w:val="DefaultParagraphFont"/>
    <w:link w:val="BodyText"/>
    <w:uiPriority w:val="99"/>
    <w:semiHidden/>
    <w:rsid w:val="0075332E"/>
    <w:rPr>
      <w:rFonts w:eastAsiaTheme="minorEastAsia"/>
      <w:lang w:val="en-US" w:bidi="en-US"/>
    </w:rPr>
  </w:style>
  <w:style w:type="character" w:styleId="Hyperlink">
    <w:name w:val="Hyperlink"/>
    <w:basedOn w:val="DefaultParagraphFont"/>
    <w:uiPriority w:val="99"/>
    <w:unhideWhenUsed/>
    <w:rsid w:val="008B6EB3"/>
    <w:rPr>
      <w:color w:val="0000FF" w:themeColor="hyperlink"/>
      <w:u w:val="single"/>
    </w:rPr>
  </w:style>
  <w:style w:type="paragraph" w:styleId="Header">
    <w:name w:val="header"/>
    <w:basedOn w:val="Normal"/>
    <w:link w:val="HeaderChar"/>
    <w:uiPriority w:val="99"/>
    <w:semiHidden/>
    <w:unhideWhenUsed/>
    <w:rsid w:val="006D46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4632"/>
    <w:rPr>
      <w:rFonts w:eastAsiaTheme="minorEastAsia"/>
      <w:lang w:val="en-US" w:bidi="en-US"/>
    </w:rPr>
  </w:style>
  <w:style w:type="paragraph" w:styleId="Footer">
    <w:name w:val="footer"/>
    <w:basedOn w:val="Normal"/>
    <w:link w:val="FooterChar"/>
    <w:uiPriority w:val="99"/>
    <w:unhideWhenUsed/>
    <w:rsid w:val="006D4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632"/>
    <w:rPr>
      <w:rFonts w:eastAsiaTheme="minorEastAsia"/>
      <w:lang w:val="en-US" w:bidi="en-US"/>
    </w:rPr>
  </w:style>
  <w:style w:type="paragraph" w:styleId="PlainText">
    <w:name w:val="Plain Text"/>
    <w:basedOn w:val="Normal"/>
    <w:link w:val="PlainTextChar"/>
    <w:uiPriority w:val="99"/>
    <w:unhideWhenUsed/>
    <w:rsid w:val="007A5410"/>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sid w:val="007A5410"/>
    <w:rPr>
      <w:rFonts w:ascii="Calibri" w:hAnsi="Calibri" w:cs="Times New Roman"/>
    </w:rPr>
  </w:style>
  <w:style w:type="character" w:styleId="CommentReference">
    <w:name w:val="annotation reference"/>
    <w:basedOn w:val="DefaultParagraphFont"/>
    <w:uiPriority w:val="99"/>
    <w:semiHidden/>
    <w:unhideWhenUsed/>
    <w:rsid w:val="00B15E0C"/>
    <w:rPr>
      <w:sz w:val="16"/>
      <w:szCs w:val="16"/>
    </w:rPr>
  </w:style>
  <w:style w:type="paragraph" w:styleId="CommentText">
    <w:name w:val="annotation text"/>
    <w:basedOn w:val="Normal"/>
    <w:link w:val="CommentTextChar"/>
    <w:uiPriority w:val="99"/>
    <w:semiHidden/>
    <w:unhideWhenUsed/>
    <w:rsid w:val="00B15E0C"/>
    <w:pPr>
      <w:spacing w:line="240" w:lineRule="auto"/>
    </w:pPr>
    <w:rPr>
      <w:sz w:val="20"/>
      <w:szCs w:val="20"/>
    </w:rPr>
  </w:style>
  <w:style w:type="character" w:customStyle="1" w:styleId="CommentTextChar">
    <w:name w:val="Comment Text Char"/>
    <w:basedOn w:val="DefaultParagraphFont"/>
    <w:link w:val="CommentText"/>
    <w:uiPriority w:val="99"/>
    <w:semiHidden/>
    <w:rsid w:val="00B15E0C"/>
    <w:rPr>
      <w:rFonts w:eastAsiaTheme="minorEastAsia"/>
      <w:sz w:val="20"/>
      <w:szCs w:val="20"/>
      <w:lang w:val="en-US" w:bidi="en-US"/>
    </w:rPr>
  </w:style>
  <w:style w:type="paragraph" w:styleId="CommentSubject">
    <w:name w:val="annotation subject"/>
    <w:basedOn w:val="CommentText"/>
    <w:next w:val="CommentText"/>
    <w:link w:val="CommentSubjectChar"/>
    <w:uiPriority w:val="99"/>
    <w:semiHidden/>
    <w:unhideWhenUsed/>
    <w:rsid w:val="00B15E0C"/>
    <w:rPr>
      <w:b/>
      <w:bCs/>
    </w:rPr>
  </w:style>
  <w:style w:type="character" w:customStyle="1" w:styleId="CommentSubjectChar">
    <w:name w:val="Comment Subject Char"/>
    <w:basedOn w:val="CommentTextChar"/>
    <w:link w:val="CommentSubject"/>
    <w:uiPriority w:val="99"/>
    <w:semiHidden/>
    <w:rsid w:val="00B15E0C"/>
    <w:rPr>
      <w:rFonts w:eastAsiaTheme="minorEastAsia"/>
      <w:b/>
      <w:bCs/>
      <w:sz w:val="20"/>
      <w:szCs w:val="20"/>
      <w:lang w:val="en-US" w:bidi="en-US"/>
    </w:rPr>
  </w:style>
  <w:style w:type="paragraph" w:styleId="BalloonText">
    <w:name w:val="Balloon Text"/>
    <w:basedOn w:val="Normal"/>
    <w:link w:val="BalloonTextChar"/>
    <w:uiPriority w:val="99"/>
    <w:semiHidden/>
    <w:unhideWhenUsed/>
    <w:rsid w:val="00B15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E0C"/>
    <w:rPr>
      <w:rFonts w:ascii="Tahoma" w:eastAsiaTheme="minorEastAsia" w:hAnsi="Tahoma" w:cs="Tahoma"/>
      <w:sz w:val="16"/>
      <w:szCs w:val="16"/>
      <w:lang w:val="en-US" w:bidi="en-US"/>
    </w:rPr>
  </w:style>
  <w:style w:type="character" w:styleId="Strong">
    <w:name w:val="Strong"/>
    <w:basedOn w:val="DefaultParagraphFont"/>
    <w:uiPriority w:val="22"/>
    <w:qFormat/>
    <w:rsid w:val="00542A0D"/>
    <w:rPr>
      <w:b/>
      <w:bCs/>
    </w:rPr>
  </w:style>
  <w:style w:type="character" w:styleId="Emphasis">
    <w:name w:val="Emphasis"/>
    <w:basedOn w:val="DefaultParagraphFont"/>
    <w:uiPriority w:val="20"/>
    <w:qFormat/>
    <w:rsid w:val="00A648FA"/>
    <w:rPr>
      <w:i/>
      <w:iCs/>
    </w:rPr>
  </w:style>
  <w:style w:type="paragraph" w:customStyle="1" w:styleId="Default">
    <w:name w:val="Default"/>
    <w:rsid w:val="00172F7F"/>
    <w:pPr>
      <w:widowControl w:val="0"/>
      <w:autoSpaceDE w:val="0"/>
      <w:autoSpaceDN w:val="0"/>
      <w:adjustRightInd w:val="0"/>
      <w:spacing w:after="0" w:line="240" w:lineRule="auto"/>
    </w:pPr>
    <w:rPr>
      <w:rFonts w:ascii="Arial Black" w:hAnsi="Arial Black" w:cs="Arial Black"/>
      <w:color w:val="000000"/>
      <w:sz w:val="24"/>
      <w:szCs w:val="24"/>
      <w:lang w:val="en-US"/>
    </w:rPr>
  </w:style>
  <w:style w:type="character" w:customStyle="1" w:styleId="cit-gray">
    <w:name w:val="cit-gray"/>
    <w:basedOn w:val="DefaultParagraphFont"/>
    <w:rsid w:val="00F54A62"/>
  </w:style>
  <w:style w:type="paragraph" w:styleId="Title">
    <w:name w:val="Title"/>
    <w:basedOn w:val="Normal"/>
    <w:next w:val="Normal"/>
    <w:link w:val="TitleChar"/>
    <w:uiPriority w:val="10"/>
    <w:qFormat/>
    <w:rsid w:val="005924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24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924C9"/>
    <w:pPr>
      <w:numPr>
        <w:ilvl w:val="1"/>
      </w:numPr>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5924C9"/>
    <w:rPr>
      <w:rFonts w:asciiTheme="majorHAnsi" w:eastAsiaTheme="majorEastAsia" w:hAnsiTheme="majorHAnsi" w:cstheme="majorBidi"/>
      <w:i/>
      <w:iCs/>
      <w:color w:val="4F81BD" w:themeColor="accent1"/>
      <w:spacing w:val="15"/>
      <w:sz w:val="24"/>
      <w:szCs w:val="24"/>
      <w:lang w:eastAsia="en-US"/>
    </w:rPr>
  </w:style>
  <w:style w:type="paragraph" w:styleId="NormalWeb">
    <w:name w:val="Normal (Web)"/>
    <w:basedOn w:val="Normal"/>
    <w:uiPriority w:val="99"/>
    <w:semiHidden/>
    <w:unhideWhenUsed/>
    <w:rsid w:val="00E26D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35070">
      <w:bodyDiv w:val="1"/>
      <w:marLeft w:val="0"/>
      <w:marRight w:val="0"/>
      <w:marTop w:val="0"/>
      <w:marBottom w:val="0"/>
      <w:divBdr>
        <w:top w:val="none" w:sz="0" w:space="0" w:color="auto"/>
        <w:left w:val="none" w:sz="0" w:space="0" w:color="auto"/>
        <w:bottom w:val="none" w:sz="0" w:space="0" w:color="auto"/>
        <w:right w:val="none" w:sz="0" w:space="0" w:color="auto"/>
      </w:divBdr>
    </w:div>
    <w:div w:id="112140508">
      <w:bodyDiv w:val="1"/>
      <w:marLeft w:val="0"/>
      <w:marRight w:val="0"/>
      <w:marTop w:val="0"/>
      <w:marBottom w:val="0"/>
      <w:divBdr>
        <w:top w:val="none" w:sz="0" w:space="0" w:color="auto"/>
        <w:left w:val="none" w:sz="0" w:space="0" w:color="auto"/>
        <w:bottom w:val="none" w:sz="0" w:space="0" w:color="auto"/>
        <w:right w:val="none" w:sz="0" w:space="0" w:color="auto"/>
      </w:divBdr>
      <w:divsChild>
        <w:div w:id="780029814">
          <w:marLeft w:val="0"/>
          <w:marRight w:val="0"/>
          <w:marTop w:val="0"/>
          <w:marBottom w:val="0"/>
          <w:divBdr>
            <w:top w:val="none" w:sz="0" w:space="0" w:color="auto"/>
            <w:left w:val="none" w:sz="0" w:space="0" w:color="auto"/>
            <w:bottom w:val="none" w:sz="0" w:space="0" w:color="auto"/>
            <w:right w:val="none" w:sz="0" w:space="0" w:color="auto"/>
          </w:divBdr>
        </w:div>
        <w:div w:id="29572918">
          <w:marLeft w:val="0"/>
          <w:marRight w:val="0"/>
          <w:marTop w:val="0"/>
          <w:marBottom w:val="0"/>
          <w:divBdr>
            <w:top w:val="none" w:sz="0" w:space="0" w:color="auto"/>
            <w:left w:val="none" w:sz="0" w:space="0" w:color="auto"/>
            <w:bottom w:val="none" w:sz="0" w:space="0" w:color="auto"/>
            <w:right w:val="none" w:sz="0" w:space="0" w:color="auto"/>
          </w:divBdr>
        </w:div>
      </w:divsChild>
    </w:div>
    <w:div w:id="114643949">
      <w:bodyDiv w:val="1"/>
      <w:marLeft w:val="0"/>
      <w:marRight w:val="0"/>
      <w:marTop w:val="0"/>
      <w:marBottom w:val="0"/>
      <w:divBdr>
        <w:top w:val="none" w:sz="0" w:space="0" w:color="auto"/>
        <w:left w:val="none" w:sz="0" w:space="0" w:color="auto"/>
        <w:bottom w:val="none" w:sz="0" w:space="0" w:color="auto"/>
        <w:right w:val="none" w:sz="0" w:space="0" w:color="auto"/>
      </w:divBdr>
    </w:div>
    <w:div w:id="143468543">
      <w:bodyDiv w:val="1"/>
      <w:marLeft w:val="0"/>
      <w:marRight w:val="0"/>
      <w:marTop w:val="0"/>
      <w:marBottom w:val="0"/>
      <w:divBdr>
        <w:top w:val="none" w:sz="0" w:space="0" w:color="auto"/>
        <w:left w:val="none" w:sz="0" w:space="0" w:color="auto"/>
        <w:bottom w:val="none" w:sz="0" w:space="0" w:color="auto"/>
        <w:right w:val="none" w:sz="0" w:space="0" w:color="auto"/>
      </w:divBdr>
    </w:div>
    <w:div w:id="279798179">
      <w:bodyDiv w:val="1"/>
      <w:marLeft w:val="0"/>
      <w:marRight w:val="0"/>
      <w:marTop w:val="0"/>
      <w:marBottom w:val="0"/>
      <w:divBdr>
        <w:top w:val="none" w:sz="0" w:space="0" w:color="auto"/>
        <w:left w:val="none" w:sz="0" w:space="0" w:color="auto"/>
        <w:bottom w:val="none" w:sz="0" w:space="0" w:color="auto"/>
        <w:right w:val="none" w:sz="0" w:space="0" w:color="auto"/>
      </w:divBdr>
    </w:div>
    <w:div w:id="329524053">
      <w:bodyDiv w:val="1"/>
      <w:marLeft w:val="0"/>
      <w:marRight w:val="0"/>
      <w:marTop w:val="0"/>
      <w:marBottom w:val="0"/>
      <w:divBdr>
        <w:top w:val="none" w:sz="0" w:space="0" w:color="auto"/>
        <w:left w:val="none" w:sz="0" w:space="0" w:color="auto"/>
        <w:bottom w:val="none" w:sz="0" w:space="0" w:color="auto"/>
        <w:right w:val="none" w:sz="0" w:space="0" w:color="auto"/>
      </w:divBdr>
    </w:div>
    <w:div w:id="387873875">
      <w:bodyDiv w:val="1"/>
      <w:marLeft w:val="0"/>
      <w:marRight w:val="0"/>
      <w:marTop w:val="0"/>
      <w:marBottom w:val="0"/>
      <w:divBdr>
        <w:top w:val="none" w:sz="0" w:space="0" w:color="auto"/>
        <w:left w:val="none" w:sz="0" w:space="0" w:color="auto"/>
        <w:bottom w:val="none" w:sz="0" w:space="0" w:color="auto"/>
        <w:right w:val="none" w:sz="0" w:space="0" w:color="auto"/>
      </w:divBdr>
    </w:div>
    <w:div w:id="427623261">
      <w:bodyDiv w:val="1"/>
      <w:marLeft w:val="0"/>
      <w:marRight w:val="0"/>
      <w:marTop w:val="0"/>
      <w:marBottom w:val="0"/>
      <w:divBdr>
        <w:top w:val="none" w:sz="0" w:space="0" w:color="auto"/>
        <w:left w:val="none" w:sz="0" w:space="0" w:color="auto"/>
        <w:bottom w:val="none" w:sz="0" w:space="0" w:color="auto"/>
        <w:right w:val="none" w:sz="0" w:space="0" w:color="auto"/>
      </w:divBdr>
      <w:divsChild>
        <w:div w:id="1178810977">
          <w:marLeft w:val="0"/>
          <w:marRight w:val="0"/>
          <w:marTop w:val="0"/>
          <w:marBottom w:val="0"/>
          <w:divBdr>
            <w:top w:val="none" w:sz="0" w:space="0" w:color="auto"/>
            <w:left w:val="none" w:sz="0" w:space="0" w:color="auto"/>
            <w:bottom w:val="none" w:sz="0" w:space="0" w:color="auto"/>
            <w:right w:val="none" w:sz="0" w:space="0" w:color="auto"/>
          </w:divBdr>
        </w:div>
        <w:div w:id="1007296028">
          <w:marLeft w:val="0"/>
          <w:marRight w:val="0"/>
          <w:marTop w:val="0"/>
          <w:marBottom w:val="0"/>
          <w:divBdr>
            <w:top w:val="none" w:sz="0" w:space="0" w:color="auto"/>
            <w:left w:val="none" w:sz="0" w:space="0" w:color="auto"/>
            <w:bottom w:val="none" w:sz="0" w:space="0" w:color="auto"/>
            <w:right w:val="none" w:sz="0" w:space="0" w:color="auto"/>
          </w:divBdr>
        </w:div>
      </w:divsChild>
    </w:div>
    <w:div w:id="598102097">
      <w:bodyDiv w:val="1"/>
      <w:marLeft w:val="0"/>
      <w:marRight w:val="0"/>
      <w:marTop w:val="0"/>
      <w:marBottom w:val="0"/>
      <w:divBdr>
        <w:top w:val="none" w:sz="0" w:space="0" w:color="auto"/>
        <w:left w:val="none" w:sz="0" w:space="0" w:color="auto"/>
        <w:bottom w:val="none" w:sz="0" w:space="0" w:color="auto"/>
        <w:right w:val="none" w:sz="0" w:space="0" w:color="auto"/>
      </w:divBdr>
      <w:divsChild>
        <w:div w:id="1583373363">
          <w:marLeft w:val="0"/>
          <w:marRight w:val="0"/>
          <w:marTop w:val="0"/>
          <w:marBottom w:val="0"/>
          <w:divBdr>
            <w:top w:val="none" w:sz="0" w:space="0" w:color="auto"/>
            <w:left w:val="none" w:sz="0" w:space="0" w:color="auto"/>
            <w:bottom w:val="none" w:sz="0" w:space="0" w:color="auto"/>
            <w:right w:val="none" w:sz="0" w:space="0" w:color="auto"/>
          </w:divBdr>
        </w:div>
      </w:divsChild>
    </w:div>
    <w:div w:id="610623591">
      <w:bodyDiv w:val="1"/>
      <w:marLeft w:val="0"/>
      <w:marRight w:val="0"/>
      <w:marTop w:val="0"/>
      <w:marBottom w:val="0"/>
      <w:divBdr>
        <w:top w:val="none" w:sz="0" w:space="0" w:color="auto"/>
        <w:left w:val="none" w:sz="0" w:space="0" w:color="auto"/>
        <w:bottom w:val="none" w:sz="0" w:space="0" w:color="auto"/>
        <w:right w:val="none" w:sz="0" w:space="0" w:color="auto"/>
      </w:divBdr>
      <w:divsChild>
        <w:div w:id="488984783">
          <w:marLeft w:val="0"/>
          <w:marRight w:val="0"/>
          <w:marTop w:val="0"/>
          <w:marBottom w:val="0"/>
          <w:divBdr>
            <w:top w:val="none" w:sz="0" w:space="0" w:color="auto"/>
            <w:left w:val="none" w:sz="0" w:space="0" w:color="auto"/>
            <w:bottom w:val="none" w:sz="0" w:space="0" w:color="auto"/>
            <w:right w:val="none" w:sz="0" w:space="0" w:color="auto"/>
          </w:divBdr>
        </w:div>
      </w:divsChild>
    </w:div>
    <w:div w:id="1003360621">
      <w:bodyDiv w:val="1"/>
      <w:marLeft w:val="0"/>
      <w:marRight w:val="0"/>
      <w:marTop w:val="0"/>
      <w:marBottom w:val="0"/>
      <w:divBdr>
        <w:top w:val="none" w:sz="0" w:space="0" w:color="auto"/>
        <w:left w:val="none" w:sz="0" w:space="0" w:color="auto"/>
        <w:bottom w:val="none" w:sz="0" w:space="0" w:color="auto"/>
        <w:right w:val="none" w:sz="0" w:space="0" w:color="auto"/>
      </w:divBdr>
    </w:div>
    <w:div w:id="1328481280">
      <w:bodyDiv w:val="1"/>
      <w:marLeft w:val="0"/>
      <w:marRight w:val="0"/>
      <w:marTop w:val="0"/>
      <w:marBottom w:val="0"/>
      <w:divBdr>
        <w:top w:val="none" w:sz="0" w:space="0" w:color="auto"/>
        <w:left w:val="none" w:sz="0" w:space="0" w:color="auto"/>
        <w:bottom w:val="none" w:sz="0" w:space="0" w:color="auto"/>
        <w:right w:val="none" w:sz="0" w:space="0" w:color="auto"/>
      </w:divBdr>
      <w:divsChild>
        <w:div w:id="1081290521">
          <w:marLeft w:val="0"/>
          <w:marRight w:val="0"/>
          <w:marTop w:val="0"/>
          <w:marBottom w:val="0"/>
          <w:divBdr>
            <w:top w:val="none" w:sz="0" w:space="0" w:color="auto"/>
            <w:left w:val="none" w:sz="0" w:space="0" w:color="auto"/>
            <w:bottom w:val="none" w:sz="0" w:space="0" w:color="auto"/>
            <w:right w:val="none" w:sz="0" w:space="0" w:color="auto"/>
          </w:divBdr>
        </w:div>
        <w:div w:id="1967196706">
          <w:marLeft w:val="0"/>
          <w:marRight w:val="0"/>
          <w:marTop w:val="0"/>
          <w:marBottom w:val="0"/>
          <w:divBdr>
            <w:top w:val="none" w:sz="0" w:space="0" w:color="auto"/>
            <w:left w:val="none" w:sz="0" w:space="0" w:color="auto"/>
            <w:bottom w:val="none" w:sz="0" w:space="0" w:color="auto"/>
            <w:right w:val="none" w:sz="0" w:space="0" w:color="auto"/>
          </w:divBdr>
        </w:div>
      </w:divsChild>
    </w:div>
    <w:div w:id="1340348365">
      <w:bodyDiv w:val="1"/>
      <w:marLeft w:val="0"/>
      <w:marRight w:val="0"/>
      <w:marTop w:val="0"/>
      <w:marBottom w:val="0"/>
      <w:divBdr>
        <w:top w:val="none" w:sz="0" w:space="0" w:color="auto"/>
        <w:left w:val="none" w:sz="0" w:space="0" w:color="auto"/>
        <w:bottom w:val="none" w:sz="0" w:space="0" w:color="auto"/>
        <w:right w:val="none" w:sz="0" w:space="0" w:color="auto"/>
      </w:divBdr>
      <w:divsChild>
        <w:div w:id="21517132">
          <w:marLeft w:val="0"/>
          <w:marRight w:val="0"/>
          <w:marTop w:val="0"/>
          <w:marBottom w:val="0"/>
          <w:divBdr>
            <w:top w:val="none" w:sz="0" w:space="0" w:color="auto"/>
            <w:left w:val="none" w:sz="0" w:space="0" w:color="auto"/>
            <w:bottom w:val="none" w:sz="0" w:space="0" w:color="auto"/>
            <w:right w:val="none" w:sz="0" w:space="0" w:color="auto"/>
          </w:divBdr>
        </w:div>
        <w:div w:id="967511116">
          <w:marLeft w:val="0"/>
          <w:marRight w:val="0"/>
          <w:marTop w:val="0"/>
          <w:marBottom w:val="0"/>
          <w:divBdr>
            <w:top w:val="none" w:sz="0" w:space="0" w:color="auto"/>
            <w:left w:val="none" w:sz="0" w:space="0" w:color="auto"/>
            <w:bottom w:val="none" w:sz="0" w:space="0" w:color="auto"/>
            <w:right w:val="none" w:sz="0" w:space="0" w:color="auto"/>
          </w:divBdr>
        </w:div>
      </w:divsChild>
    </w:div>
    <w:div w:id="1361398816">
      <w:bodyDiv w:val="1"/>
      <w:marLeft w:val="0"/>
      <w:marRight w:val="0"/>
      <w:marTop w:val="0"/>
      <w:marBottom w:val="0"/>
      <w:divBdr>
        <w:top w:val="none" w:sz="0" w:space="0" w:color="auto"/>
        <w:left w:val="none" w:sz="0" w:space="0" w:color="auto"/>
        <w:bottom w:val="none" w:sz="0" w:space="0" w:color="auto"/>
        <w:right w:val="none" w:sz="0" w:space="0" w:color="auto"/>
      </w:divBdr>
      <w:divsChild>
        <w:div w:id="319962750">
          <w:marLeft w:val="0"/>
          <w:marRight w:val="0"/>
          <w:marTop w:val="0"/>
          <w:marBottom w:val="0"/>
          <w:divBdr>
            <w:top w:val="none" w:sz="0" w:space="0" w:color="auto"/>
            <w:left w:val="none" w:sz="0" w:space="0" w:color="auto"/>
            <w:bottom w:val="none" w:sz="0" w:space="0" w:color="auto"/>
            <w:right w:val="none" w:sz="0" w:space="0" w:color="auto"/>
          </w:divBdr>
        </w:div>
        <w:div w:id="178591768">
          <w:marLeft w:val="0"/>
          <w:marRight w:val="0"/>
          <w:marTop w:val="0"/>
          <w:marBottom w:val="0"/>
          <w:divBdr>
            <w:top w:val="none" w:sz="0" w:space="0" w:color="auto"/>
            <w:left w:val="none" w:sz="0" w:space="0" w:color="auto"/>
            <w:bottom w:val="none" w:sz="0" w:space="0" w:color="auto"/>
            <w:right w:val="none" w:sz="0" w:space="0" w:color="auto"/>
          </w:divBdr>
        </w:div>
      </w:divsChild>
    </w:div>
    <w:div w:id="1527715935">
      <w:bodyDiv w:val="1"/>
      <w:marLeft w:val="0"/>
      <w:marRight w:val="0"/>
      <w:marTop w:val="0"/>
      <w:marBottom w:val="0"/>
      <w:divBdr>
        <w:top w:val="none" w:sz="0" w:space="0" w:color="auto"/>
        <w:left w:val="none" w:sz="0" w:space="0" w:color="auto"/>
        <w:bottom w:val="none" w:sz="0" w:space="0" w:color="auto"/>
        <w:right w:val="none" w:sz="0" w:space="0" w:color="auto"/>
      </w:divBdr>
      <w:divsChild>
        <w:div w:id="265235004">
          <w:marLeft w:val="0"/>
          <w:marRight w:val="0"/>
          <w:marTop w:val="0"/>
          <w:marBottom w:val="0"/>
          <w:divBdr>
            <w:top w:val="none" w:sz="0" w:space="0" w:color="auto"/>
            <w:left w:val="none" w:sz="0" w:space="0" w:color="auto"/>
            <w:bottom w:val="none" w:sz="0" w:space="0" w:color="auto"/>
            <w:right w:val="none" w:sz="0" w:space="0" w:color="auto"/>
          </w:divBdr>
        </w:div>
      </w:divsChild>
    </w:div>
    <w:div w:id="1623226914">
      <w:bodyDiv w:val="1"/>
      <w:marLeft w:val="0"/>
      <w:marRight w:val="0"/>
      <w:marTop w:val="0"/>
      <w:marBottom w:val="0"/>
      <w:divBdr>
        <w:top w:val="none" w:sz="0" w:space="0" w:color="auto"/>
        <w:left w:val="none" w:sz="0" w:space="0" w:color="auto"/>
        <w:bottom w:val="none" w:sz="0" w:space="0" w:color="auto"/>
        <w:right w:val="none" w:sz="0" w:space="0" w:color="auto"/>
      </w:divBdr>
    </w:div>
    <w:div w:id="1652246194">
      <w:bodyDiv w:val="1"/>
      <w:marLeft w:val="0"/>
      <w:marRight w:val="0"/>
      <w:marTop w:val="0"/>
      <w:marBottom w:val="0"/>
      <w:divBdr>
        <w:top w:val="none" w:sz="0" w:space="0" w:color="auto"/>
        <w:left w:val="none" w:sz="0" w:space="0" w:color="auto"/>
        <w:bottom w:val="none" w:sz="0" w:space="0" w:color="auto"/>
        <w:right w:val="none" w:sz="0" w:space="0" w:color="auto"/>
      </w:divBdr>
    </w:div>
    <w:div w:id="1840657417">
      <w:bodyDiv w:val="1"/>
      <w:marLeft w:val="0"/>
      <w:marRight w:val="0"/>
      <w:marTop w:val="0"/>
      <w:marBottom w:val="0"/>
      <w:divBdr>
        <w:top w:val="none" w:sz="0" w:space="0" w:color="auto"/>
        <w:left w:val="none" w:sz="0" w:space="0" w:color="auto"/>
        <w:bottom w:val="none" w:sz="0" w:space="0" w:color="auto"/>
        <w:right w:val="none" w:sz="0" w:space="0" w:color="auto"/>
      </w:divBdr>
    </w:div>
    <w:div w:id="1937522692">
      <w:bodyDiv w:val="1"/>
      <w:marLeft w:val="0"/>
      <w:marRight w:val="0"/>
      <w:marTop w:val="0"/>
      <w:marBottom w:val="0"/>
      <w:divBdr>
        <w:top w:val="none" w:sz="0" w:space="0" w:color="auto"/>
        <w:left w:val="none" w:sz="0" w:space="0" w:color="auto"/>
        <w:bottom w:val="none" w:sz="0" w:space="0" w:color="auto"/>
        <w:right w:val="none" w:sz="0" w:space="0" w:color="auto"/>
      </w:divBdr>
    </w:div>
    <w:div w:id="2140955715">
      <w:bodyDiv w:val="1"/>
      <w:marLeft w:val="0"/>
      <w:marRight w:val="0"/>
      <w:marTop w:val="0"/>
      <w:marBottom w:val="0"/>
      <w:divBdr>
        <w:top w:val="none" w:sz="0" w:space="0" w:color="auto"/>
        <w:left w:val="none" w:sz="0" w:space="0" w:color="auto"/>
        <w:bottom w:val="none" w:sz="0" w:space="0" w:color="auto"/>
        <w:right w:val="none" w:sz="0" w:space="0" w:color="auto"/>
      </w:divBdr>
      <w:divsChild>
        <w:div w:id="1533958635">
          <w:marLeft w:val="0"/>
          <w:marRight w:val="0"/>
          <w:marTop w:val="0"/>
          <w:marBottom w:val="0"/>
          <w:divBdr>
            <w:top w:val="none" w:sz="0" w:space="0" w:color="auto"/>
            <w:left w:val="none" w:sz="0" w:space="0" w:color="auto"/>
            <w:bottom w:val="none" w:sz="0" w:space="0" w:color="auto"/>
            <w:right w:val="none" w:sz="0" w:space="0" w:color="auto"/>
          </w:divBdr>
        </w:div>
        <w:div w:id="486752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mena@msu.edu" TargetMode="External"/><Relationship Id="rId9" Type="http://schemas.openxmlformats.org/officeDocument/2006/relationships/hyperlink" Target="http://www.freightbestpractice.org.uk/global-sourcing-and-logistic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EC35A54-E875-7C44-9B70-7A34E002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5141</Words>
  <Characters>29305</Characters>
  <Application>Microsoft Macintosh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Cranfield University</Company>
  <LinksUpToDate>false</LinksUpToDate>
  <CharactersWithSpaces>34378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Mena, Carlos</dc:creator>
  <cp:lastModifiedBy>Mena Madrazo, Carlos</cp:lastModifiedBy>
  <cp:revision>2</cp:revision>
  <cp:lastPrinted>2015-11-10T16:30:00Z</cp:lastPrinted>
  <dcterms:created xsi:type="dcterms:W3CDTF">2017-10-23T17:23:00Z</dcterms:created>
  <dcterms:modified xsi:type="dcterms:W3CDTF">2017-10-23T17:23:00Z</dcterms:modified>
</cp:coreProperties>
</file>