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07" w:rsidRDefault="00834207">
      <w:pPr>
        <w:pStyle w:val="Heading2"/>
        <w:tabs>
          <w:tab w:val="clear" w:pos="360"/>
          <w:tab w:val="clear" w:pos="720"/>
          <w:tab w:val="clear" w:pos="7200"/>
          <w:tab w:val="left" w:pos="0"/>
          <w:tab w:val="left" w:pos="6480"/>
        </w:tabs>
        <w:jc w:val="left"/>
        <w:rPr>
          <w:szCs w:val="24"/>
        </w:rPr>
      </w:pPr>
      <w:r>
        <w:rPr>
          <w:szCs w:val="24"/>
        </w:rPr>
        <w:t>4279 Shadow Ridge</w:t>
      </w:r>
      <w:r>
        <w:rPr>
          <w:szCs w:val="24"/>
        </w:rPr>
        <w:tab/>
        <w:t>318 Eppley Center</w:t>
      </w:r>
      <w:r w:rsidR="00950766">
        <w:rPr>
          <w:szCs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Okemos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48864</w:t>
          </w:r>
        </w:smartTag>
      </w:smartTag>
      <w:r>
        <w:rPr>
          <w:sz w:val="24"/>
        </w:rPr>
        <w:tab/>
        <w:t>Department of Finance</w:t>
      </w:r>
      <w:r w:rsidR="00950766">
        <w:rPr>
          <w:sz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(517) 351-8807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 w:rsidR="00950766">
        <w:rPr>
          <w:sz w:val="24"/>
        </w:rPr>
        <w:t xml:space="preserve"> 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butler@msu.edu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East Lansing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48824</w:t>
          </w:r>
        </w:smartTag>
      </w:smartTag>
      <w:r w:rsidR="00950766">
        <w:rPr>
          <w:sz w:val="24"/>
        </w:rPr>
        <w:t xml:space="preserve"> </w:t>
      </w:r>
    </w:p>
    <w:p w:rsidR="00834207" w:rsidRDefault="004D6E81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left"/>
        <w:rPr>
          <w:sz w:val="24"/>
        </w:rPr>
      </w:pPr>
      <w:r>
        <w:rPr>
          <w:sz w:val="24"/>
        </w:rPr>
        <w:t>www.msu.edu/~butler/</w:t>
      </w:r>
      <w:r w:rsidR="00834207">
        <w:rPr>
          <w:sz w:val="24"/>
        </w:rPr>
        <w:tab/>
        <w:t>(517) 432-0035</w:t>
      </w:r>
      <w:r w:rsidR="00950766">
        <w:rPr>
          <w:sz w:val="24"/>
        </w:rPr>
        <w:t xml:space="preserve"> </w:t>
      </w:r>
    </w:p>
    <w:p w:rsidR="005111CC" w:rsidRPr="009A7DD6" w:rsidRDefault="005111CC">
      <w:pPr>
        <w:pStyle w:val="Heading6"/>
        <w:jc w:val="left"/>
        <w:rPr>
          <w:b w:val="0"/>
          <w:szCs w:val="24"/>
        </w:rPr>
      </w:pPr>
    </w:p>
    <w:p w:rsidR="00834207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>
        <w:t>Education</w:t>
      </w:r>
      <w:bookmarkStart w:id="0" w:name="OLE_LINK1"/>
      <w:bookmarkStart w:id="1" w:name="OLE_LINK2"/>
      <w:r w:rsidR="006C60B3">
        <w:t xml:space="preserve"> </w:t>
      </w:r>
      <w:r w:rsidR="00FC7BA0">
        <w:t xml:space="preserve"> </w:t>
      </w:r>
      <w:bookmarkEnd w:id="0"/>
      <w:bookmarkEnd w:id="1"/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Pr="00A83668" w:rsidRDefault="00834207" w:rsidP="00A83668">
      <w:pPr>
        <w:pStyle w:val="TOC7"/>
      </w:pPr>
      <w:r w:rsidRPr="00A83668">
        <w:tab/>
        <w:t>Ph.D.</w:t>
      </w:r>
      <w:r w:rsidRPr="00A83668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A83668">
            <w:t>College</w:t>
          </w:r>
        </w:smartTag>
        <w:r w:rsidRPr="00A83668">
          <w:t xml:space="preserve"> of </w:t>
        </w:r>
        <w:smartTag w:uri="urn:schemas-microsoft-com:office:smarttags" w:element="PlaceName">
          <w:r w:rsidRPr="00A83668">
            <w:t>Business</w:t>
          </w:r>
        </w:smartTag>
      </w:smartTag>
      <w:r w:rsidRPr="00A83668">
        <w:t xml:space="preserve"> </w:t>
      </w:r>
      <w:r w:rsidR="009B643D">
        <w:t>- Finance</w:t>
      </w:r>
      <w:r w:rsidR="009B643D">
        <w:tab/>
      </w:r>
      <w:r w:rsidR="00117D49">
        <w:t>(</w:t>
      </w:r>
      <w:r w:rsidR="009B643D">
        <w:t>1985</w:t>
      </w:r>
      <w:r w:rsidR="00117D49">
        <w:t>)</w:t>
      </w:r>
    </w:p>
    <w:p w:rsidR="00834207" w:rsidRPr="009A6DD5" w:rsidRDefault="00834207" w:rsidP="00A83668">
      <w:pPr>
        <w:pStyle w:val="TOC7"/>
      </w:pPr>
      <w:r w:rsidRPr="009A6DD5">
        <w:tab/>
        <w:t>M.B.A.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9A6DD5">
            <w:t>College</w:t>
          </w:r>
        </w:smartTag>
        <w:r w:rsidRPr="009A6DD5">
          <w:t xml:space="preserve"> of </w:t>
        </w:r>
        <w:smartTag w:uri="urn:schemas-microsoft-com:office:smarttags" w:element="PlaceName">
          <w:r w:rsidRPr="009A6DD5">
            <w:t>Business</w:t>
          </w:r>
        </w:smartTag>
      </w:smartTag>
      <w:r w:rsidRPr="009A6DD5">
        <w:t xml:space="preserve"> </w:t>
      </w:r>
      <w:r w:rsidR="009B643D">
        <w:t>- Finance</w:t>
      </w:r>
      <w:r w:rsidR="009B643D">
        <w:tab/>
      </w:r>
      <w:r w:rsidR="00117D49">
        <w:t>(</w:t>
      </w:r>
      <w:r w:rsidR="009B643D">
        <w:t>1981</w:t>
      </w:r>
      <w:r w:rsidR="00117D49">
        <w:t>)</w:t>
      </w:r>
    </w:p>
    <w:p w:rsidR="00834207" w:rsidRPr="009A6DD5" w:rsidRDefault="00834207" w:rsidP="00A83668">
      <w:pPr>
        <w:pStyle w:val="TOC7"/>
      </w:pPr>
      <w:r w:rsidRPr="009A6DD5">
        <w:tab/>
        <w:t>M.S.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Pr="009A6DD5">
            <w:t>College</w:t>
          </w:r>
        </w:smartTag>
        <w:r w:rsidRPr="009A6DD5">
          <w:t xml:space="preserve"> of </w:t>
        </w:r>
        <w:smartTag w:uri="urn:schemas-microsoft-com:office:smarttags" w:element="PlaceName">
          <w:r w:rsidRPr="009A6DD5">
            <w:t>Engineering</w:t>
          </w:r>
        </w:smartTag>
      </w:smartTag>
      <w:r w:rsidRPr="009A6DD5">
        <w:t xml:space="preserve"> </w:t>
      </w:r>
      <w:r w:rsidR="009B643D">
        <w:t>-</w:t>
      </w:r>
      <w:r w:rsidRPr="009A6DD5">
        <w:t xml:space="preserve"> Computer Science</w:t>
      </w:r>
      <w:r w:rsidR="009B643D">
        <w:tab/>
      </w:r>
      <w:r w:rsidR="00117D49">
        <w:t>(</w:t>
      </w:r>
      <w:r w:rsidR="009B643D">
        <w:t>1979</w:t>
      </w:r>
      <w:r w:rsidR="00117D49">
        <w:t>)</w:t>
      </w:r>
    </w:p>
    <w:p w:rsidR="00834207" w:rsidRDefault="00834207" w:rsidP="00A83668">
      <w:pPr>
        <w:pStyle w:val="TOC7"/>
      </w:pPr>
      <w:r w:rsidRPr="009A6DD5">
        <w:tab/>
        <w:t>B.</w:t>
      </w:r>
      <w:r w:rsidR="00E5653B">
        <w:t>A</w:t>
      </w:r>
      <w:r w:rsidRPr="009A6DD5">
        <w:t>.</w:t>
      </w:r>
      <w:r w:rsidRPr="009A6DD5">
        <w:tab/>
      </w:r>
      <w:smartTag w:uri="urn:schemas-microsoft-com:office:smarttags" w:element="PlaceName">
        <w:r w:rsidR="00476281">
          <w:t>Michigan</w:t>
        </w:r>
      </w:smartTag>
      <w:r w:rsidR="00476281">
        <w:t xml:space="preserve"> </w:t>
      </w:r>
      <w:smartTag w:uri="urn:schemas-microsoft-com:office:smarttags" w:element="PlaceType">
        <w:r w:rsidR="00476281">
          <w:t>State</w:t>
        </w:r>
      </w:smartTag>
      <w:r w:rsidR="00476281">
        <w:t xml:space="preserve"> </w:t>
      </w:r>
      <w:smartTag w:uri="urn:schemas-microsoft-com:office:smarttags" w:element="PlaceType">
        <w:r w:rsidR="00476281">
          <w:t>University</w:t>
        </w:r>
      </w:smartTag>
      <w:r w:rsidR="00476281">
        <w:t xml:space="preserve">, </w:t>
      </w:r>
      <w:smartTag w:uri="urn:schemas-microsoft-com:office:smarttags" w:element="place">
        <w:smartTag w:uri="urn:schemas-microsoft-com:office:smarttags" w:element="PlaceType">
          <w:r w:rsidR="009B643D">
            <w:t>College</w:t>
          </w:r>
        </w:smartTag>
        <w:r w:rsidR="009B643D">
          <w:t xml:space="preserve"> of </w:t>
        </w:r>
        <w:smartTag w:uri="urn:schemas-microsoft-com:office:smarttags" w:element="PlaceName">
          <w:r w:rsidR="009B643D">
            <w:t>Social Science</w:t>
          </w:r>
        </w:smartTag>
      </w:smartTag>
      <w:r w:rsidR="009B643D">
        <w:t xml:space="preserve"> -</w:t>
      </w:r>
      <w:r w:rsidRPr="009A6DD5">
        <w:t xml:space="preserve"> Psychology</w:t>
      </w:r>
      <w:r w:rsidR="009B643D">
        <w:tab/>
      </w:r>
      <w:r w:rsidR="00117D49">
        <w:t>(</w:t>
      </w:r>
      <w:r w:rsidR="009B643D">
        <w:t>1974</w:t>
      </w:r>
      <w:r w:rsidR="00117D49">
        <w:t>)</w:t>
      </w:r>
    </w:p>
    <w:p w:rsidR="00476281" w:rsidRPr="00476281" w:rsidRDefault="00476281" w:rsidP="00476281">
      <w:pPr>
        <w:tabs>
          <w:tab w:val="left" w:pos="1260"/>
          <w:tab w:val="left" w:pos="1620"/>
        </w:tabs>
        <w:rPr>
          <w:sz w:val="24"/>
        </w:rPr>
      </w:pPr>
      <w:r w:rsidRPr="00476281">
        <w:rPr>
          <w:sz w:val="24"/>
        </w:rPr>
        <w:tab/>
        <w:t>(</w:t>
      </w:r>
      <w:r w:rsidR="000A06A2">
        <w:rPr>
          <w:sz w:val="24"/>
        </w:rPr>
        <w:t xml:space="preserve">member of the </w:t>
      </w:r>
      <w:smartTag w:uri="urn:schemas-microsoft-com:office:smarttags" w:element="place">
        <w:smartTag w:uri="urn:schemas-microsoft-com:office:smarttags" w:element="PlaceName">
          <w:r w:rsidRPr="00476281">
            <w:rPr>
              <w:sz w:val="24"/>
            </w:rPr>
            <w:t>Honors</w:t>
          </w:r>
        </w:smartTag>
        <w:r w:rsidRPr="00476281">
          <w:rPr>
            <w:sz w:val="24"/>
          </w:rPr>
          <w:t xml:space="preserve"> </w:t>
        </w:r>
        <w:smartTag w:uri="urn:schemas-microsoft-com:office:smarttags" w:element="PlaceType">
          <w:r w:rsidRPr="00476281">
            <w:rPr>
              <w:sz w:val="24"/>
            </w:rPr>
            <w:t>College</w:t>
          </w:r>
        </w:smartTag>
      </w:smartTag>
      <w:r w:rsidR="000A06A2">
        <w:rPr>
          <w:sz w:val="24"/>
        </w:rPr>
        <w:t>;</w:t>
      </w:r>
      <w:r>
        <w:rPr>
          <w:sz w:val="24"/>
        </w:rPr>
        <w:t xml:space="preserve"> graduation with </w:t>
      </w:r>
      <w:r w:rsidRPr="00476281">
        <w:rPr>
          <w:sz w:val="24"/>
        </w:rPr>
        <w:t>High Honors)</w:t>
      </w:r>
    </w:p>
    <w:p w:rsidR="0094159F" w:rsidRPr="00184834" w:rsidRDefault="0094159F" w:rsidP="0094159F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 xml:space="preserve">Academic </w:t>
      </w:r>
      <w:r w:rsidR="002A465B" w:rsidRPr="00950766">
        <w:t>E</w:t>
      </w:r>
      <w:r w:rsidRPr="00950766">
        <w:t>xperience</w:t>
      </w:r>
      <w:r w:rsidR="006C60B3" w:rsidRPr="00950766"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Associate Professor of Finance /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 w:rsidR="00117D49">
        <w:rPr>
          <w:sz w:val="24"/>
        </w:rPr>
        <w:t>(1992-</w:t>
      </w:r>
      <w:r w:rsidR="006C0B2C">
        <w:rPr>
          <w:sz w:val="24"/>
        </w:rPr>
        <w:t>201</w:t>
      </w:r>
      <w:r w:rsidR="00D80F2D">
        <w:rPr>
          <w:sz w:val="24"/>
        </w:rPr>
        <w:t>1</w:t>
      </w:r>
      <w:r w:rsidR="00117D49">
        <w:rPr>
          <w:sz w:val="24"/>
        </w:rPr>
        <w:t xml:space="preserve">) </w:t>
      </w:r>
    </w:p>
    <w:p w:rsidR="00834207" w:rsidRDefault="00676A50" w:rsidP="00676A50">
      <w:p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</w:r>
      <w:r w:rsidR="00A83668">
        <w:rPr>
          <w:sz w:val="24"/>
        </w:rPr>
        <w:tab/>
      </w:r>
      <w:r w:rsidR="00950766">
        <w:rPr>
          <w:sz w:val="24"/>
        </w:rPr>
        <w:t>(</w:t>
      </w:r>
      <w:r w:rsidR="00834207">
        <w:rPr>
          <w:sz w:val="24"/>
        </w:rPr>
        <w:t>Acting Chairperson</w:t>
      </w:r>
      <w:r>
        <w:rPr>
          <w:sz w:val="24"/>
        </w:rPr>
        <w:t>,</w:t>
      </w:r>
      <w:r w:rsidR="00834207">
        <w:rPr>
          <w:sz w:val="24"/>
        </w:rPr>
        <w:t xml:space="preserve"> </w:t>
      </w:r>
      <w:r w:rsidR="00950766">
        <w:rPr>
          <w:sz w:val="24"/>
        </w:rPr>
        <w:t xml:space="preserve">Department of Finance, </w:t>
      </w:r>
      <w:r w:rsidR="00834207">
        <w:rPr>
          <w:sz w:val="24"/>
        </w:rPr>
        <w:t>January-August 1998</w:t>
      </w:r>
      <w:r w:rsidR="00950766">
        <w:rPr>
          <w:sz w:val="24"/>
        </w:rPr>
        <w:t>)</w:t>
      </w:r>
    </w:p>
    <w:p w:rsidR="00FC7BA0" w:rsidRDefault="00FC7BA0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ind w:left="7920" w:hanging="7920"/>
        <w:jc w:val="left"/>
        <w:rPr>
          <w:sz w:val="24"/>
        </w:rPr>
      </w:pPr>
      <w:r>
        <w:rPr>
          <w:sz w:val="24"/>
        </w:rPr>
        <w:tab/>
        <w:t xml:space="preserve">Assistant Professor of Finance /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ab/>
      </w:r>
      <w:r>
        <w:rPr>
          <w:sz w:val="24"/>
        </w:rPr>
        <w:tab/>
        <w:t>(1986-1992)</w:t>
      </w:r>
    </w:p>
    <w:p w:rsidR="00FC7BA0" w:rsidRDefault="00FC7BA0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Visiting Assistant Professor of Finance /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ab/>
        <w:t>(1985-1986)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Instructor - Department of Finance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(1984-1985)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Graduate Assistant - Department of Finance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(1981-1984)</w:t>
      </w:r>
    </w:p>
    <w:p w:rsidR="00FC7BA0" w:rsidRPr="0029240C" w:rsidRDefault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8"/>
          <w:szCs w:val="8"/>
          <w:lang w:val="nb-NO"/>
        </w:rPr>
      </w:pP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jc w:val="left"/>
        <w:rPr>
          <w:sz w:val="24"/>
        </w:rPr>
      </w:pPr>
      <w:r w:rsidRPr="0029240C">
        <w:rPr>
          <w:sz w:val="24"/>
          <w:lang w:val="nb-NO"/>
        </w:rPr>
        <w:tab/>
      </w:r>
      <w:r>
        <w:rPr>
          <w:sz w:val="24"/>
        </w:rPr>
        <w:t xml:space="preserve">Visiting Associate Professor of Finance /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Michigan</w:t>
          </w:r>
        </w:smartTag>
      </w:smartTag>
      <w:r w:rsidR="00117D49">
        <w:rPr>
          <w:sz w:val="24"/>
        </w:rPr>
        <w:t xml:space="preserve"> </w:t>
      </w:r>
      <w:r w:rsidR="00117D49">
        <w:rPr>
          <w:sz w:val="24"/>
        </w:rPr>
        <w:tab/>
        <w:t>(2005)</w:t>
      </w:r>
    </w:p>
    <w:p w:rsidR="00834207" w:rsidRDefault="008342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uppressAutoHyphens/>
        <w:ind w:left="7920" w:hanging="7920"/>
        <w:jc w:val="left"/>
        <w:rPr>
          <w:sz w:val="24"/>
        </w:rPr>
      </w:pPr>
      <w:r>
        <w:rPr>
          <w:sz w:val="24"/>
        </w:rPr>
        <w:tab/>
        <w:t xml:space="preserve">Guest Professor of Finance / </w:t>
      </w:r>
      <w:smartTag w:uri="urn:schemas-microsoft-com:office:smarttags" w:element="PlaceName">
        <w:r>
          <w:rPr>
            <w:sz w:val="24"/>
          </w:rPr>
          <w:t>Augsburg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Germany</w:t>
          </w:r>
        </w:smartTag>
      </w:smartTag>
      <w:r>
        <w:rPr>
          <w:sz w:val="24"/>
        </w:rPr>
        <w:t>)</w:t>
      </w:r>
      <w:r>
        <w:rPr>
          <w:sz w:val="24"/>
        </w:rPr>
        <w:tab/>
      </w:r>
      <w:r w:rsidR="009A6DD5">
        <w:rPr>
          <w:sz w:val="24"/>
        </w:rPr>
        <w:tab/>
      </w:r>
      <w:r w:rsidR="00117D49">
        <w:rPr>
          <w:sz w:val="24"/>
        </w:rPr>
        <w:t>(1992)</w:t>
      </w:r>
    </w:p>
    <w:p w:rsidR="009A7DD6" w:rsidRPr="00184834" w:rsidRDefault="009A7DD6" w:rsidP="009A7DD6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EC4CB8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>
        <w:t xml:space="preserve">Business </w:t>
      </w:r>
      <w:r w:rsidR="002A465B" w:rsidRPr="00950766">
        <w:t>E</w:t>
      </w:r>
      <w:r w:rsidR="00834207" w:rsidRPr="00950766">
        <w:t>xperience</w:t>
      </w:r>
      <w:r w:rsidR="006C60B3" w:rsidRPr="00950766"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834207" w:rsidRDefault="009A6DD5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Cost Accountant - Laboratory Animal Care Service </w:t>
      </w:r>
      <w:r w:rsidR="00EC4CB8">
        <w:rPr>
          <w:sz w:val="24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 xml:space="preserve"> </w:t>
      </w:r>
      <w:r w:rsidR="00950766">
        <w:rPr>
          <w:sz w:val="24"/>
        </w:rPr>
        <w:tab/>
      </w:r>
      <w:r w:rsidR="00117D49">
        <w:rPr>
          <w:sz w:val="24"/>
        </w:rPr>
        <w:t>(</w:t>
      </w:r>
      <w:r w:rsidR="00950766">
        <w:rPr>
          <w:sz w:val="24"/>
        </w:rPr>
        <w:t>1979-1981</w:t>
      </w:r>
      <w:r w:rsidR="00117D49">
        <w:rPr>
          <w:sz w:val="24"/>
        </w:rPr>
        <w:t>)</w:t>
      </w:r>
    </w:p>
    <w:p w:rsidR="00CD03D5" w:rsidRDefault="00CD03D5" w:rsidP="00CD03D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>Computer Programmer - Veterinary Medicine</w:t>
      </w:r>
      <w:r w:rsidR="00EC4CB8">
        <w:rPr>
          <w:sz w:val="24"/>
        </w:rPr>
        <w:t xml:space="preserve"> 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ab/>
        <w:t>(1977-1979)</w:t>
      </w:r>
    </w:p>
    <w:p w:rsidR="00834207" w:rsidRDefault="009A6DD5" w:rsidP="00FC7BA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>Statistical Consultant - Dept of Agricultural Economics</w:t>
      </w:r>
      <w:r w:rsidR="00EC4CB8">
        <w:rPr>
          <w:sz w:val="24"/>
        </w:rPr>
        <w:t xml:space="preserve"> / </w:t>
      </w:r>
      <w:smartTag w:uri="urn:schemas-microsoft-com:office:smarttags" w:element="place">
        <w:smartTag w:uri="urn:schemas-microsoft-com:office:smarttags" w:element="PlaceName">
          <w:r w:rsidR="00EC4CB8">
            <w:rPr>
              <w:sz w:val="24"/>
            </w:rPr>
            <w:t>Michigan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State</w:t>
          </w:r>
        </w:smartTag>
        <w:r w:rsidR="00EC4CB8">
          <w:rPr>
            <w:sz w:val="24"/>
          </w:rPr>
          <w:t xml:space="preserve"> </w:t>
        </w:r>
        <w:smartTag w:uri="urn:schemas-microsoft-com:office:smarttags" w:element="PlaceType">
          <w:r w:rsidR="00EC4CB8">
            <w:rPr>
              <w:sz w:val="24"/>
            </w:rPr>
            <w:t>University</w:t>
          </w:r>
        </w:smartTag>
      </w:smartTag>
      <w:r>
        <w:rPr>
          <w:sz w:val="24"/>
        </w:rPr>
        <w:tab/>
      </w:r>
      <w:r w:rsidR="00117D49">
        <w:rPr>
          <w:sz w:val="24"/>
        </w:rPr>
        <w:t>(</w:t>
      </w:r>
      <w:r>
        <w:rPr>
          <w:sz w:val="24"/>
        </w:rPr>
        <w:t>1977</w:t>
      </w:r>
      <w:r w:rsidR="00117D49">
        <w:rPr>
          <w:sz w:val="24"/>
        </w:rPr>
        <w:t>)</w:t>
      </w:r>
    </w:p>
    <w:p w:rsid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right" w:pos="9360"/>
        </w:tabs>
        <w:suppressAutoHyphens/>
        <w:jc w:val="left"/>
        <w:rPr>
          <w:sz w:val="24"/>
        </w:rPr>
      </w:pPr>
      <w:r>
        <w:rPr>
          <w:sz w:val="24"/>
        </w:rPr>
        <w:tab/>
        <w:t xml:space="preserve">Credit Analyst - Sears, Roebuck and Co.,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Lansing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ab/>
        <w:t>(1974-1977)</w:t>
      </w:r>
    </w:p>
    <w:p w:rsidR="009A7DD6" w:rsidRPr="00184834" w:rsidRDefault="009A7DD6" w:rsidP="009A7DD6">
      <w:pPr>
        <w:pStyle w:val="Heading6"/>
        <w:jc w:val="left"/>
        <w:rPr>
          <w:b w:val="0"/>
          <w:sz w:val="20"/>
          <w:szCs w:val="20"/>
        </w:rPr>
      </w:pPr>
    </w:p>
    <w:p w:rsidR="00834207" w:rsidRPr="00950766" w:rsidRDefault="00834207" w:rsidP="00950766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 xml:space="preserve">Scholarly </w:t>
      </w:r>
      <w:r w:rsidR="002A465B" w:rsidRPr="00950766">
        <w:t>A</w:t>
      </w:r>
      <w:r w:rsidRPr="00950766">
        <w:t>ctivities</w:t>
      </w:r>
      <w:r w:rsidR="006C60B3" w:rsidRPr="00950766">
        <w:t xml:space="preserve"> </w:t>
      </w:r>
    </w:p>
    <w:p w:rsidR="00476281" w:rsidRPr="00476281" w:rsidRDefault="00476281" w:rsidP="0047628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12"/>
          <w:szCs w:val="12"/>
        </w:rPr>
      </w:pPr>
    </w:p>
    <w:p w:rsidR="00834207" w:rsidRPr="003D738C" w:rsidRDefault="00834207" w:rsidP="006C60B3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3D738C">
        <w:rPr>
          <w:i/>
        </w:rPr>
        <w:t>T</w:t>
      </w:r>
      <w:r w:rsidRPr="003D738C">
        <w:rPr>
          <w:i/>
        </w:rPr>
        <w:t>extbook</w:t>
      </w:r>
      <w:r w:rsidR="006C60B3" w:rsidRPr="003D738C">
        <w:rPr>
          <w:i/>
        </w:rPr>
        <w:t xml:space="preserve"> </w:t>
      </w:r>
    </w:p>
    <w:p w:rsidR="00EC4CB8" w:rsidRPr="00EC4CB8" w:rsidRDefault="00EC4CB8" w:rsidP="00EC4CB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476281" w:rsidRPr="00476281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 w:rsidRPr="00476281">
        <w:rPr>
          <w:sz w:val="24"/>
        </w:rPr>
        <w:tab/>
        <w:t xml:space="preserve">Kirt C. Butler, </w:t>
      </w:r>
      <w:r w:rsidRPr="00D80F2D">
        <w:rPr>
          <w:iCs/>
          <w:sz w:val="24"/>
          <w:u w:val="words"/>
        </w:rPr>
        <w:t>Multinational Finance</w:t>
      </w:r>
      <w:r w:rsidRPr="00476281">
        <w:rPr>
          <w:sz w:val="24"/>
        </w:rPr>
        <w:t xml:space="preserve">, </w:t>
      </w:r>
      <w:r w:rsidR="008A5F98">
        <w:rPr>
          <w:sz w:val="24"/>
        </w:rPr>
        <w:t>5</w:t>
      </w:r>
      <w:r w:rsidR="007E1ADB" w:rsidRPr="007E1ADB">
        <w:rPr>
          <w:sz w:val="24"/>
          <w:vertAlign w:val="superscript"/>
        </w:rPr>
        <w:t>th</w:t>
      </w:r>
      <w:r w:rsidR="007E1ADB">
        <w:rPr>
          <w:sz w:val="24"/>
        </w:rPr>
        <w:t xml:space="preserve"> (20</w:t>
      </w:r>
      <w:r w:rsidR="008A5F98">
        <w:rPr>
          <w:sz w:val="24"/>
        </w:rPr>
        <w:t>12</w:t>
      </w:r>
      <w:r w:rsidR="007E1ADB">
        <w:rPr>
          <w:sz w:val="24"/>
        </w:rPr>
        <w:t xml:space="preserve">) edition by John Wiley &amp; Sons, Inc. </w:t>
      </w:r>
      <w:r w:rsidR="008A5F98">
        <w:rPr>
          <w:sz w:val="24"/>
        </w:rPr>
        <w:t xml:space="preserve">(available September 2012). </w:t>
      </w:r>
      <w:r w:rsidR="00950766" w:rsidRPr="00476281">
        <w:rPr>
          <w:sz w:val="24"/>
        </w:rPr>
        <w:t xml:space="preserve">This best-selling graduate-level text in international financial management has been used at </w:t>
      </w:r>
      <w:r w:rsidR="00E5653B">
        <w:rPr>
          <w:sz w:val="24"/>
        </w:rPr>
        <w:t xml:space="preserve">most </w:t>
      </w:r>
      <w:r w:rsidR="00EC4CB8">
        <w:rPr>
          <w:sz w:val="24"/>
        </w:rPr>
        <w:t xml:space="preserve">top </w:t>
      </w:r>
      <w:r w:rsidR="007E1ADB">
        <w:rPr>
          <w:sz w:val="24"/>
        </w:rPr>
        <w:t xml:space="preserve">national and </w:t>
      </w:r>
      <w:r w:rsidR="00EC4CB8">
        <w:rPr>
          <w:sz w:val="24"/>
        </w:rPr>
        <w:t>international institutions</w:t>
      </w:r>
      <w:r w:rsidR="00950766" w:rsidRPr="00476281">
        <w:rPr>
          <w:sz w:val="24"/>
        </w:rPr>
        <w:t xml:space="preserve">. </w:t>
      </w:r>
    </w:p>
    <w:p w:rsidR="0094159F" w:rsidRPr="0094159F" w:rsidRDefault="0094159F" w:rsidP="0094159F">
      <w:pPr>
        <w:pStyle w:val="Heading6"/>
        <w:jc w:val="left"/>
        <w:rPr>
          <w:b w:val="0"/>
          <w:sz w:val="16"/>
          <w:szCs w:val="16"/>
        </w:rPr>
      </w:pPr>
    </w:p>
    <w:p w:rsidR="00834207" w:rsidRPr="003D738C" w:rsidRDefault="00834207" w:rsidP="00476281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3D738C">
        <w:rPr>
          <w:i/>
        </w:rPr>
        <w:t>A</w:t>
      </w:r>
      <w:r w:rsidRPr="003D738C">
        <w:rPr>
          <w:i/>
        </w:rPr>
        <w:t>rticles</w:t>
      </w:r>
      <w:r w:rsidR="003D738C">
        <w:rPr>
          <w:i/>
        </w:rPr>
        <w:t xml:space="preserve"> in refereed journals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Michael D. Atchison, Kirt C. Butler and Richard R. Simonds, “Nonsynchronous </w:t>
      </w:r>
      <w:r w:rsidR="003D738C">
        <w:rPr>
          <w:sz w:val="24"/>
        </w:rPr>
        <w:t>s</w:t>
      </w:r>
      <w:r>
        <w:rPr>
          <w:sz w:val="24"/>
        </w:rPr>
        <w:t xml:space="preserve">ecurity </w:t>
      </w:r>
      <w:r w:rsidR="003D738C">
        <w:rPr>
          <w:sz w:val="24"/>
        </w:rPr>
        <w:t>t</w:t>
      </w:r>
      <w:r>
        <w:rPr>
          <w:sz w:val="24"/>
        </w:rPr>
        <w:t xml:space="preserve">rading and </w:t>
      </w:r>
      <w:r w:rsidR="003D738C">
        <w:rPr>
          <w:sz w:val="24"/>
        </w:rPr>
        <w:t>m</w:t>
      </w:r>
      <w:r>
        <w:rPr>
          <w:sz w:val="24"/>
        </w:rPr>
        <w:t xml:space="preserve">arket </w:t>
      </w:r>
      <w:r w:rsidR="003D738C">
        <w:rPr>
          <w:sz w:val="24"/>
        </w:rPr>
        <w:t>i</w:t>
      </w:r>
      <w:r>
        <w:rPr>
          <w:sz w:val="24"/>
        </w:rPr>
        <w:t xml:space="preserve">ndex </w:t>
      </w:r>
      <w:r w:rsidR="003D738C">
        <w:rPr>
          <w:sz w:val="24"/>
        </w:rPr>
        <w:t>a</w:t>
      </w:r>
      <w:r>
        <w:rPr>
          <w:sz w:val="24"/>
        </w:rPr>
        <w:t xml:space="preserve">utocorrelation,” </w:t>
      </w:r>
      <w:r>
        <w:rPr>
          <w:i/>
          <w:iCs/>
          <w:sz w:val="24"/>
        </w:rPr>
        <w:t xml:space="preserve">Journal of Finance </w:t>
      </w:r>
      <w:r>
        <w:rPr>
          <w:sz w:val="24"/>
        </w:rPr>
        <w:t xml:space="preserve">42, March 1987. 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Dale L. Domian, “Risk, </w:t>
      </w:r>
      <w:r w:rsidR="003D738C">
        <w:rPr>
          <w:sz w:val="24"/>
        </w:rPr>
        <w:t>d</w:t>
      </w:r>
      <w:r>
        <w:rPr>
          <w:sz w:val="24"/>
        </w:rPr>
        <w:t xml:space="preserve">iversification, and the </w:t>
      </w:r>
      <w:r w:rsidR="003D738C">
        <w:rPr>
          <w:sz w:val="24"/>
        </w:rPr>
        <w:t>i</w:t>
      </w:r>
      <w:r>
        <w:rPr>
          <w:sz w:val="24"/>
        </w:rPr>
        <w:t xml:space="preserve">nvestment </w:t>
      </w:r>
      <w:r w:rsidR="003D738C">
        <w:rPr>
          <w:sz w:val="24"/>
        </w:rPr>
        <w:t>h</w:t>
      </w:r>
      <w:r>
        <w:rPr>
          <w:sz w:val="24"/>
        </w:rPr>
        <w:t xml:space="preserve">orizon,” </w:t>
      </w:r>
      <w:r>
        <w:rPr>
          <w:i/>
          <w:iCs/>
          <w:sz w:val="24"/>
        </w:rPr>
        <w:t>Journal of Portfolio Management</w:t>
      </w:r>
      <w:r>
        <w:rPr>
          <w:sz w:val="24"/>
        </w:rPr>
        <w:t xml:space="preserve"> 17, Spring 1991. 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6B2120" w:rsidRDefault="006B2120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Larry H.P. Lang, “The </w:t>
      </w:r>
      <w:r w:rsidR="003D738C">
        <w:rPr>
          <w:sz w:val="24"/>
        </w:rPr>
        <w:t>f</w:t>
      </w:r>
      <w:r>
        <w:rPr>
          <w:sz w:val="24"/>
        </w:rPr>
        <w:t xml:space="preserve">orecast </w:t>
      </w:r>
      <w:r w:rsidR="003D738C">
        <w:rPr>
          <w:sz w:val="24"/>
        </w:rPr>
        <w:t>a</w:t>
      </w:r>
      <w:r>
        <w:rPr>
          <w:sz w:val="24"/>
        </w:rPr>
        <w:t xml:space="preserve">ccuracy of </w:t>
      </w:r>
      <w:r w:rsidR="003D738C">
        <w:rPr>
          <w:sz w:val="24"/>
        </w:rPr>
        <w:t>i</w:t>
      </w:r>
      <w:r>
        <w:rPr>
          <w:sz w:val="24"/>
        </w:rPr>
        <w:t xml:space="preserve">ndividual </w:t>
      </w:r>
      <w:r w:rsidR="003D738C">
        <w:rPr>
          <w:sz w:val="24"/>
        </w:rPr>
        <w:t>a</w:t>
      </w:r>
      <w:r>
        <w:rPr>
          <w:sz w:val="24"/>
        </w:rPr>
        <w:t xml:space="preserve">nalysts,” </w:t>
      </w:r>
      <w:r>
        <w:rPr>
          <w:i/>
          <w:iCs/>
          <w:sz w:val="24"/>
        </w:rPr>
        <w:t xml:space="preserve">Journal of Accounting Research </w:t>
      </w:r>
      <w:r>
        <w:rPr>
          <w:sz w:val="24"/>
        </w:rPr>
        <w:t xml:space="preserve">29, Spring 1991.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lastRenderedPageBreak/>
        <w:tab/>
        <w:t xml:space="preserve">Kirt C. Butler, Rosanne Mohr and Richard R. Simonds, “The Hamada and Conine </w:t>
      </w:r>
      <w:r w:rsidR="003D738C">
        <w:rPr>
          <w:sz w:val="24"/>
        </w:rPr>
        <w:t>l</w:t>
      </w:r>
      <w:r>
        <w:rPr>
          <w:sz w:val="24"/>
        </w:rPr>
        <w:t xml:space="preserve">everage </w:t>
      </w:r>
      <w:r w:rsidR="003D738C">
        <w:rPr>
          <w:sz w:val="24"/>
        </w:rPr>
        <w:t>a</w:t>
      </w:r>
      <w:r>
        <w:rPr>
          <w:sz w:val="24"/>
        </w:rPr>
        <w:t xml:space="preserve">djustments and the </w:t>
      </w:r>
      <w:r w:rsidR="003D738C">
        <w:rPr>
          <w:sz w:val="24"/>
        </w:rPr>
        <w:t>e</w:t>
      </w:r>
      <w:r>
        <w:rPr>
          <w:sz w:val="24"/>
        </w:rPr>
        <w:t xml:space="preserve">stimation of </w:t>
      </w:r>
      <w:r w:rsidR="003D738C">
        <w:rPr>
          <w:sz w:val="24"/>
        </w:rPr>
        <w:t>s</w:t>
      </w:r>
      <w:r>
        <w:rPr>
          <w:sz w:val="24"/>
        </w:rPr>
        <w:t xml:space="preserve">ystematic </w:t>
      </w:r>
      <w:r w:rsidR="003D738C">
        <w:rPr>
          <w:sz w:val="24"/>
        </w:rPr>
        <w:t>r</w:t>
      </w:r>
      <w:r>
        <w:rPr>
          <w:sz w:val="24"/>
        </w:rPr>
        <w:t xml:space="preserve">isk for </w:t>
      </w:r>
      <w:r w:rsidR="003D738C">
        <w:rPr>
          <w:sz w:val="24"/>
        </w:rPr>
        <w:t>m</w:t>
      </w:r>
      <w:r>
        <w:rPr>
          <w:sz w:val="24"/>
        </w:rPr>
        <w:t>ulti-</w:t>
      </w:r>
      <w:r w:rsidR="003D738C">
        <w:rPr>
          <w:sz w:val="24"/>
        </w:rPr>
        <w:t>s</w:t>
      </w:r>
      <w:r>
        <w:rPr>
          <w:sz w:val="24"/>
        </w:rPr>
        <w:t xml:space="preserve">egment </w:t>
      </w:r>
      <w:r w:rsidR="003D738C">
        <w:rPr>
          <w:sz w:val="24"/>
        </w:rPr>
        <w:t>f</w:t>
      </w:r>
      <w:r>
        <w:rPr>
          <w:sz w:val="24"/>
        </w:rPr>
        <w:t xml:space="preserve">irms,” </w:t>
      </w:r>
      <w:r>
        <w:rPr>
          <w:i/>
          <w:iCs/>
          <w:sz w:val="24"/>
        </w:rPr>
        <w:t>Journal of Business Finance and Accounting</w:t>
      </w:r>
      <w:r>
        <w:rPr>
          <w:sz w:val="24"/>
        </w:rPr>
        <w:t xml:space="preserve"> 18, November 1991.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S.K. Malaikah, “Efficiency and </w:t>
      </w:r>
      <w:r w:rsidR="003D738C">
        <w:rPr>
          <w:sz w:val="24"/>
        </w:rPr>
        <w:t>i</w:t>
      </w:r>
      <w:r>
        <w:rPr>
          <w:sz w:val="24"/>
        </w:rPr>
        <w:t xml:space="preserve">nefficiency in </w:t>
      </w:r>
      <w:r w:rsidR="003D738C">
        <w:rPr>
          <w:sz w:val="24"/>
        </w:rPr>
        <w:t>t</w:t>
      </w:r>
      <w:r>
        <w:rPr>
          <w:sz w:val="24"/>
        </w:rPr>
        <w:t xml:space="preserve">hinly </w:t>
      </w:r>
      <w:r w:rsidR="003D738C">
        <w:rPr>
          <w:sz w:val="24"/>
        </w:rPr>
        <w:t>t</w:t>
      </w:r>
      <w:r>
        <w:rPr>
          <w:sz w:val="24"/>
        </w:rPr>
        <w:t xml:space="preserve">raded </w:t>
      </w:r>
      <w:r w:rsidR="003D738C">
        <w:rPr>
          <w:sz w:val="24"/>
        </w:rPr>
        <w:t>s</w:t>
      </w:r>
      <w:r>
        <w:rPr>
          <w:sz w:val="24"/>
        </w:rPr>
        <w:t xml:space="preserve">tock </w:t>
      </w:r>
      <w:r w:rsidR="003D738C">
        <w:rPr>
          <w:sz w:val="24"/>
        </w:rPr>
        <w:t>m</w:t>
      </w:r>
      <w:r>
        <w:rPr>
          <w:sz w:val="24"/>
        </w:rPr>
        <w:t xml:space="preserve">arkets: </w:t>
      </w:r>
      <w:smartTag w:uri="urn:schemas-microsoft-com:office:smarttags" w:element="country-region">
        <w:r>
          <w:rPr>
            <w:sz w:val="24"/>
          </w:rPr>
          <w:t>Kuwait</w:t>
        </w:r>
      </w:smartTag>
      <w:r>
        <w:rPr>
          <w:sz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Saudi Arabia</w:t>
          </w:r>
        </w:smartTag>
      </w:smartTag>
      <w:r>
        <w:rPr>
          <w:sz w:val="24"/>
        </w:rPr>
        <w:t xml:space="preserve">,” </w:t>
      </w:r>
      <w:r>
        <w:rPr>
          <w:i/>
          <w:iCs/>
          <w:sz w:val="24"/>
        </w:rPr>
        <w:t>Journal of Banking and Finance</w:t>
      </w:r>
      <w:r>
        <w:rPr>
          <w:sz w:val="24"/>
        </w:rPr>
        <w:t xml:space="preserve"> 16, February 1992.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>Kirt C. Butler and Dale L. Domian, “Long</w:t>
      </w:r>
      <w:r w:rsidR="003D738C">
        <w:rPr>
          <w:sz w:val="24"/>
        </w:rPr>
        <w:t>-r</w:t>
      </w:r>
      <w:r>
        <w:rPr>
          <w:sz w:val="24"/>
        </w:rPr>
        <w:t xml:space="preserve">un </w:t>
      </w:r>
      <w:r w:rsidR="003D738C">
        <w:rPr>
          <w:sz w:val="24"/>
        </w:rPr>
        <w:t>r</w:t>
      </w:r>
      <w:r>
        <w:rPr>
          <w:sz w:val="24"/>
        </w:rPr>
        <w:t xml:space="preserve">eturns for </w:t>
      </w:r>
      <w:r w:rsidR="003D738C">
        <w:rPr>
          <w:sz w:val="24"/>
        </w:rPr>
        <w:t>s</w:t>
      </w:r>
      <w:r>
        <w:rPr>
          <w:sz w:val="24"/>
        </w:rPr>
        <w:t xml:space="preserve">tocks and </w:t>
      </w:r>
      <w:r w:rsidR="003D738C">
        <w:rPr>
          <w:sz w:val="24"/>
        </w:rPr>
        <w:t>b</w:t>
      </w:r>
      <w:r>
        <w:rPr>
          <w:sz w:val="24"/>
        </w:rPr>
        <w:t xml:space="preserve">onds: Implications for </w:t>
      </w:r>
      <w:r w:rsidR="003D738C">
        <w:rPr>
          <w:sz w:val="24"/>
        </w:rPr>
        <w:t>r</w:t>
      </w:r>
      <w:r>
        <w:rPr>
          <w:sz w:val="24"/>
        </w:rPr>
        <w:t xml:space="preserve">etirement </w:t>
      </w:r>
      <w:r w:rsidR="003D738C">
        <w:rPr>
          <w:sz w:val="24"/>
        </w:rPr>
        <w:t>p</w:t>
      </w:r>
      <w:r>
        <w:rPr>
          <w:sz w:val="24"/>
        </w:rPr>
        <w:t xml:space="preserve">lanning,” </w:t>
      </w:r>
      <w:r>
        <w:rPr>
          <w:i/>
          <w:iCs/>
          <w:sz w:val="24"/>
        </w:rPr>
        <w:t>Financial Services Review</w:t>
      </w:r>
      <w:r>
        <w:rPr>
          <w:sz w:val="24"/>
        </w:rPr>
        <w:t xml:space="preserve"> 2, No. 3, 1992.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Butler and Chuck C.Y. Kwok, “A </w:t>
      </w:r>
      <w:r w:rsidR="003D738C">
        <w:rPr>
          <w:sz w:val="24"/>
        </w:rPr>
        <w:t>c</w:t>
      </w:r>
      <w:r>
        <w:rPr>
          <w:sz w:val="24"/>
        </w:rPr>
        <w:t xml:space="preserve">lassroom </w:t>
      </w:r>
      <w:r w:rsidR="003D738C">
        <w:rPr>
          <w:sz w:val="24"/>
        </w:rPr>
        <w:t>e</w:t>
      </w:r>
      <w:r>
        <w:rPr>
          <w:sz w:val="24"/>
        </w:rPr>
        <w:t xml:space="preserve">xercise to </w:t>
      </w:r>
      <w:r w:rsidR="003D738C">
        <w:rPr>
          <w:sz w:val="24"/>
        </w:rPr>
        <w:t>s</w:t>
      </w:r>
      <w:r>
        <w:rPr>
          <w:sz w:val="24"/>
        </w:rPr>
        <w:t xml:space="preserve">imulate the </w:t>
      </w:r>
      <w:r w:rsidR="003D738C">
        <w:rPr>
          <w:sz w:val="24"/>
        </w:rPr>
        <w:t>f</w:t>
      </w:r>
      <w:r>
        <w:rPr>
          <w:sz w:val="24"/>
        </w:rPr>
        <w:t xml:space="preserve">oreign </w:t>
      </w:r>
      <w:r w:rsidR="003D738C">
        <w:rPr>
          <w:sz w:val="24"/>
        </w:rPr>
        <w:t>e</w:t>
      </w:r>
      <w:r>
        <w:rPr>
          <w:sz w:val="24"/>
        </w:rPr>
        <w:t xml:space="preserve">xchange </w:t>
      </w:r>
      <w:r w:rsidR="003D738C">
        <w:rPr>
          <w:sz w:val="24"/>
        </w:rPr>
        <w:t>m</w:t>
      </w:r>
      <w:r>
        <w:rPr>
          <w:sz w:val="24"/>
        </w:rPr>
        <w:t xml:space="preserve">arket,” </w:t>
      </w:r>
      <w:r>
        <w:rPr>
          <w:i/>
          <w:iCs/>
          <w:sz w:val="24"/>
        </w:rPr>
        <w:t>Journal of Teaching in International Business</w:t>
      </w:r>
      <w:r>
        <w:rPr>
          <w:sz w:val="24"/>
        </w:rPr>
        <w:t xml:space="preserve"> 6, No. 2, 1994.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Ki Han, “Market </w:t>
      </w:r>
      <w:r w:rsidR="003D738C">
        <w:rPr>
          <w:sz w:val="24"/>
        </w:rPr>
        <w:t>r</w:t>
      </w:r>
      <w:r>
        <w:rPr>
          <w:sz w:val="24"/>
        </w:rPr>
        <w:t xml:space="preserve">esponse to </w:t>
      </w:r>
      <w:r w:rsidR="003D738C">
        <w:rPr>
          <w:sz w:val="24"/>
        </w:rPr>
        <w:t>e</w:t>
      </w:r>
      <w:r>
        <w:rPr>
          <w:sz w:val="24"/>
        </w:rPr>
        <w:t xml:space="preserve">arnings </w:t>
      </w:r>
      <w:r w:rsidR="003D738C">
        <w:rPr>
          <w:sz w:val="24"/>
        </w:rPr>
        <w:t>a</w:t>
      </w:r>
      <w:r>
        <w:rPr>
          <w:sz w:val="24"/>
        </w:rPr>
        <w:t xml:space="preserve">nnouncements: The </w:t>
      </w:r>
      <w:r w:rsidR="003D738C">
        <w:rPr>
          <w:sz w:val="24"/>
        </w:rPr>
        <w:t>e</w:t>
      </w:r>
      <w:r>
        <w:rPr>
          <w:sz w:val="24"/>
        </w:rPr>
        <w:t xml:space="preserve">ffects of </w:t>
      </w:r>
      <w:r w:rsidR="003D738C">
        <w:rPr>
          <w:sz w:val="24"/>
        </w:rPr>
        <w:t>f</w:t>
      </w:r>
      <w:r>
        <w:rPr>
          <w:sz w:val="24"/>
        </w:rPr>
        <w:t xml:space="preserve">irm </w:t>
      </w:r>
      <w:r w:rsidR="003D738C">
        <w:rPr>
          <w:sz w:val="24"/>
        </w:rPr>
        <w:t>c</w:t>
      </w:r>
      <w:r>
        <w:rPr>
          <w:sz w:val="24"/>
        </w:rPr>
        <w:t xml:space="preserve">haracteristics,” </w:t>
      </w:r>
      <w:r>
        <w:rPr>
          <w:i/>
          <w:iCs/>
          <w:sz w:val="24"/>
        </w:rPr>
        <w:t>Quarterly Journal of Business and Economics</w:t>
      </w:r>
      <w:r w:rsidR="00C03EB1">
        <w:rPr>
          <w:sz w:val="24"/>
        </w:rPr>
        <w:t xml:space="preserve"> 33,</w:t>
      </w:r>
      <w:r w:rsidR="00344038">
        <w:rPr>
          <w:sz w:val="24"/>
        </w:rPr>
        <w:t xml:space="preserve"> Summer 1994.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Dale L. Domian and Richard R. Simonds, “International </w:t>
      </w:r>
      <w:r w:rsidR="003D738C">
        <w:rPr>
          <w:sz w:val="24"/>
        </w:rPr>
        <w:t>p</w:t>
      </w:r>
      <w:r>
        <w:rPr>
          <w:sz w:val="24"/>
        </w:rPr>
        <w:t xml:space="preserve">ortfolio </w:t>
      </w:r>
      <w:r w:rsidR="003D738C">
        <w:rPr>
          <w:sz w:val="24"/>
        </w:rPr>
        <w:t>d</w:t>
      </w:r>
      <w:r>
        <w:rPr>
          <w:sz w:val="24"/>
        </w:rPr>
        <w:t xml:space="preserve">iversification and the </w:t>
      </w:r>
      <w:r w:rsidR="003D738C">
        <w:rPr>
          <w:sz w:val="24"/>
        </w:rPr>
        <w:t>m</w:t>
      </w:r>
      <w:r>
        <w:rPr>
          <w:sz w:val="24"/>
        </w:rPr>
        <w:t xml:space="preserve">agnitude of the </w:t>
      </w:r>
      <w:r w:rsidR="003D738C">
        <w:rPr>
          <w:sz w:val="24"/>
        </w:rPr>
        <w:t>m</w:t>
      </w:r>
      <w:r>
        <w:rPr>
          <w:sz w:val="24"/>
        </w:rPr>
        <w:t xml:space="preserve">arket </w:t>
      </w:r>
      <w:r w:rsidR="003D738C">
        <w:rPr>
          <w:sz w:val="24"/>
        </w:rPr>
        <w:t>t</w:t>
      </w:r>
      <w:r>
        <w:rPr>
          <w:sz w:val="24"/>
        </w:rPr>
        <w:t xml:space="preserve">imer’s </w:t>
      </w:r>
      <w:r w:rsidR="003D738C">
        <w:rPr>
          <w:sz w:val="24"/>
        </w:rPr>
        <w:t>p</w:t>
      </w:r>
      <w:r>
        <w:rPr>
          <w:sz w:val="24"/>
        </w:rPr>
        <w:t xml:space="preserve">enalty,” </w:t>
      </w:r>
      <w:r>
        <w:rPr>
          <w:i/>
          <w:iCs/>
          <w:sz w:val="24"/>
        </w:rPr>
        <w:t>Journal of International Financial Management and Accounting</w:t>
      </w:r>
      <w:r>
        <w:rPr>
          <w:sz w:val="24"/>
        </w:rPr>
        <w:t xml:space="preserve"> 6, </w:t>
      </w:r>
      <w:r w:rsidR="00344038">
        <w:rPr>
          <w:sz w:val="24"/>
        </w:rPr>
        <w:t xml:space="preserve">December 1995. (Lead article.)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6C60B3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="00834207">
        <w:rPr>
          <w:sz w:val="24"/>
        </w:rPr>
        <w:t xml:space="preserve">Kirt C. Butler and Richard M. Osborne, “Stock </w:t>
      </w:r>
      <w:r w:rsidR="003D738C">
        <w:rPr>
          <w:sz w:val="24"/>
        </w:rPr>
        <w:t>r</w:t>
      </w:r>
      <w:r w:rsidR="00834207">
        <w:rPr>
          <w:sz w:val="24"/>
        </w:rPr>
        <w:t xml:space="preserve">eturns in </w:t>
      </w:r>
      <w:r w:rsidR="003D738C">
        <w:rPr>
          <w:sz w:val="24"/>
        </w:rPr>
        <w:t>t</w:t>
      </w:r>
      <w:r w:rsidR="00834207">
        <w:rPr>
          <w:sz w:val="24"/>
        </w:rPr>
        <w:t xml:space="preserve">hinly </w:t>
      </w:r>
      <w:r w:rsidR="003D738C">
        <w:rPr>
          <w:sz w:val="24"/>
        </w:rPr>
        <w:t>t</w:t>
      </w:r>
      <w:r w:rsidR="00834207">
        <w:rPr>
          <w:sz w:val="24"/>
        </w:rPr>
        <w:t xml:space="preserve">raded </w:t>
      </w:r>
      <w:r w:rsidR="003D738C">
        <w:rPr>
          <w:sz w:val="24"/>
        </w:rPr>
        <w:t>m</w:t>
      </w:r>
      <w:r w:rsidR="00834207">
        <w:rPr>
          <w:sz w:val="24"/>
        </w:rPr>
        <w:t xml:space="preserve">arkets,” </w:t>
      </w:r>
      <w:r w:rsidR="00834207" w:rsidRPr="006C60B3">
        <w:rPr>
          <w:i/>
          <w:sz w:val="24"/>
        </w:rPr>
        <w:t>Financial Review</w:t>
      </w:r>
      <w:r w:rsidR="00834207">
        <w:rPr>
          <w:sz w:val="24"/>
        </w:rPr>
        <w:t xml:space="preserve"> 33, August 1998.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6C60B3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="00834207">
        <w:rPr>
          <w:sz w:val="24"/>
        </w:rPr>
        <w:t xml:space="preserve">Kirt C. Butler and Domingo Castelo Joaquin, “A </w:t>
      </w:r>
      <w:r w:rsidR="003D738C">
        <w:rPr>
          <w:sz w:val="24"/>
        </w:rPr>
        <w:t>n</w:t>
      </w:r>
      <w:r w:rsidR="00834207">
        <w:rPr>
          <w:sz w:val="24"/>
        </w:rPr>
        <w:t xml:space="preserve">ote on </w:t>
      </w:r>
      <w:r w:rsidR="003D738C">
        <w:rPr>
          <w:sz w:val="24"/>
        </w:rPr>
        <w:t>p</w:t>
      </w:r>
      <w:r w:rsidR="00834207">
        <w:rPr>
          <w:sz w:val="24"/>
        </w:rPr>
        <w:t xml:space="preserve">olitical </w:t>
      </w:r>
      <w:r w:rsidR="003D738C">
        <w:rPr>
          <w:sz w:val="24"/>
        </w:rPr>
        <w:t>r</w:t>
      </w:r>
      <w:r w:rsidR="00834207">
        <w:rPr>
          <w:sz w:val="24"/>
        </w:rPr>
        <w:t xml:space="preserve">isk and the </w:t>
      </w:r>
      <w:r w:rsidR="003D738C">
        <w:rPr>
          <w:sz w:val="24"/>
        </w:rPr>
        <w:t>r</w:t>
      </w:r>
      <w:r w:rsidR="00834207">
        <w:rPr>
          <w:sz w:val="24"/>
        </w:rPr>
        <w:t xml:space="preserve">equired </w:t>
      </w:r>
      <w:r w:rsidR="003D738C">
        <w:rPr>
          <w:sz w:val="24"/>
        </w:rPr>
        <w:t>r</w:t>
      </w:r>
      <w:r w:rsidR="00834207">
        <w:rPr>
          <w:sz w:val="24"/>
        </w:rPr>
        <w:t xml:space="preserve">eturn on </w:t>
      </w:r>
      <w:r w:rsidR="003D738C">
        <w:rPr>
          <w:sz w:val="24"/>
        </w:rPr>
        <w:t>f</w:t>
      </w:r>
      <w:r w:rsidR="00834207">
        <w:rPr>
          <w:sz w:val="24"/>
        </w:rPr>
        <w:t xml:space="preserve">oreign </w:t>
      </w:r>
      <w:r w:rsidR="003D738C">
        <w:rPr>
          <w:sz w:val="24"/>
        </w:rPr>
        <w:t>i</w:t>
      </w:r>
      <w:r w:rsidR="00834207">
        <w:rPr>
          <w:sz w:val="24"/>
        </w:rPr>
        <w:t xml:space="preserve">nvestment,” </w:t>
      </w:r>
      <w:r w:rsidR="00834207" w:rsidRPr="006C60B3">
        <w:rPr>
          <w:i/>
          <w:sz w:val="24"/>
        </w:rPr>
        <w:t>Journal of International Business Studies</w:t>
      </w:r>
      <w:r w:rsidR="00834207" w:rsidRPr="006C60B3">
        <w:rPr>
          <w:sz w:val="24"/>
        </w:rPr>
        <w:t xml:space="preserve"> </w:t>
      </w:r>
      <w:r w:rsidR="00834207">
        <w:rPr>
          <w:sz w:val="24"/>
        </w:rPr>
        <w:t>29</w:t>
      </w:r>
      <w:r w:rsidR="00834207" w:rsidRPr="006C60B3">
        <w:rPr>
          <w:sz w:val="24"/>
        </w:rPr>
        <w:t xml:space="preserve">, </w:t>
      </w:r>
      <w:r w:rsidR="00834207">
        <w:rPr>
          <w:sz w:val="24"/>
        </w:rPr>
        <w:t>No 3, 1998.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-1440"/>
          <w:tab w:val="left" w:pos="-72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Hakan Saraoglu, “Improving </w:t>
      </w:r>
      <w:r w:rsidR="003D738C">
        <w:rPr>
          <w:sz w:val="24"/>
        </w:rPr>
        <w:t>a</w:t>
      </w:r>
      <w:r>
        <w:rPr>
          <w:sz w:val="24"/>
        </w:rPr>
        <w:t xml:space="preserve">nalysts’ </w:t>
      </w:r>
      <w:r w:rsidR="003D738C">
        <w:rPr>
          <w:sz w:val="24"/>
        </w:rPr>
        <w:t>n</w:t>
      </w:r>
      <w:r>
        <w:rPr>
          <w:sz w:val="24"/>
        </w:rPr>
        <w:t xml:space="preserve">egative </w:t>
      </w:r>
      <w:r w:rsidR="003D738C">
        <w:rPr>
          <w:sz w:val="24"/>
        </w:rPr>
        <w:t>e</w:t>
      </w:r>
      <w:r>
        <w:rPr>
          <w:sz w:val="24"/>
        </w:rPr>
        <w:t xml:space="preserve">arnings </w:t>
      </w:r>
      <w:r w:rsidR="003D738C">
        <w:rPr>
          <w:sz w:val="24"/>
        </w:rPr>
        <w:t>f</w:t>
      </w:r>
      <w:r>
        <w:rPr>
          <w:sz w:val="24"/>
        </w:rPr>
        <w:t xml:space="preserve">orecasts,” </w:t>
      </w:r>
      <w:r>
        <w:rPr>
          <w:i/>
          <w:iCs/>
          <w:sz w:val="24"/>
        </w:rPr>
        <w:t>Financial Analysts Journal</w:t>
      </w:r>
      <w:r w:rsidR="00C03EB1">
        <w:rPr>
          <w:sz w:val="24"/>
        </w:rPr>
        <w:t xml:space="preserve"> 55,</w:t>
      </w:r>
      <w:r>
        <w:rPr>
          <w:sz w:val="24"/>
        </w:rPr>
        <w:t xml:space="preserve"> May/June 1999.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Domingo Castelo Joaquin and Kirt C. Butler, “Competitive </w:t>
      </w:r>
      <w:r w:rsidR="003D738C">
        <w:rPr>
          <w:sz w:val="24"/>
        </w:rPr>
        <w:t>i</w:t>
      </w:r>
      <w:r>
        <w:rPr>
          <w:sz w:val="24"/>
        </w:rPr>
        <w:t xml:space="preserve">nvestment </w:t>
      </w:r>
      <w:r w:rsidR="003D738C">
        <w:rPr>
          <w:sz w:val="24"/>
        </w:rPr>
        <w:t>d</w:t>
      </w:r>
      <w:r>
        <w:rPr>
          <w:sz w:val="24"/>
        </w:rPr>
        <w:t xml:space="preserve">ecisions: A </w:t>
      </w:r>
      <w:r w:rsidR="003D738C">
        <w:rPr>
          <w:sz w:val="24"/>
        </w:rPr>
        <w:t>s</w:t>
      </w:r>
      <w:r>
        <w:rPr>
          <w:sz w:val="24"/>
        </w:rPr>
        <w:t xml:space="preserve">ynthesis,” in Michael J. Brennan and Lenos Trigeorgis (eds.), </w:t>
      </w:r>
      <w:r>
        <w:rPr>
          <w:i/>
          <w:iCs/>
          <w:sz w:val="24"/>
        </w:rPr>
        <w:t>Project Flexibility, Agency, and Product Market Competition: New Developments in the Theory and Application of Real Options Analysis</w:t>
      </w:r>
      <w:r>
        <w:rPr>
          <w:sz w:val="24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London</w:t>
          </w:r>
        </w:smartTag>
      </w:smartTag>
      <w:r>
        <w:rPr>
          <w:sz w:val="24"/>
        </w:rPr>
        <w:t xml:space="preserve">: </w:t>
      </w:r>
      <w:smartTag w:uri="urn:schemas-microsoft-com:office:smarttags" w:element="PlaceName">
        <w:r>
          <w:rPr>
            <w:sz w:val="24"/>
          </w:rPr>
          <w:t>Oxford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Press), 2000.</w:t>
      </w:r>
      <w:r w:rsidR="00344038">
        <w:rPr>
          <w:sz w:val="24"/>
        </w:rPr>
        <w:t xml:space="preserve">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34207" w:rsidRDefault="00834207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Domingo Castelo Joaquin, “Are the </w:t>
      </w:r>
      <w:r w:rsidR="003D738C">
        <w:rPr>
          <w:sz w:val="24"/>
        </w:rPr>
        <w:t>g</w:t>
      </w:r>
      <w:r>
        <w:rPr>
          <w:sz w:val="24"/>
        </w:rPr>
        <w:t xml:space="preserve">ains from </w:t>
      </w:r>
      <w:r w:rsidR="003D738C">
        <w:rPr>
          <w:sz w:val="24"/>
        </w:rPr>
        <w:t>i</w:t>
      </w:r>
      <w:r>
        <w:rPr>
          <w:sz w:val="24"/>
        </w:rPr>
        <w:t xml:space="preserve">nternational </w:t>
      </w:r>
      <w:r w:rsidR="003D738C">
        <w:rPr>
          <w:sz w:val="24"/>
        </w:rPr>
        <w:t>p</w:t>
      </w:r>
      <w:r>
        <w:rPr>
          <w:sz w:val="24"/>
        </w:rPr>
        <w:t xml:space="preserve">ortfolio </w:t>
      </w:r>
      <w:r w:rsidR="003D738C">
        <w:rPr>
          <w:sz w:val="24"/>
        </w:rPr>
        <w:t>d</w:t>
      </w:r>
      <w:r>
        <w:rPr>
          <w:sz w:val="24"/>
        </w:rPr>
        <w:t xml:space="preserve">iversification </w:t>
      </w:r>
      <w:r w:rsidR="003D738C">
        <w:rPr>
          <w:sz w:val="24"/>
        </w:rPr>
        <w:t>e</w:t>
      </w:r>
      <w:r>
        <w:rPr>
          <w:sz w:val="24"/>
        </w:rPr>
        <w:t xml:space="preserve">xaggerated? The </w:t>
      </w:r>
      <w:r w:rsidR="003D738C">
        <w:rPr>
          <w:sz w:val="24"/>
        </w:rPr>
        <w:t>i</w:t>
      </w:r>
      <w:r>
        <w:rPr>
          <w:sz w:val="24"/>
        </w:rPr>
        <w:t xml:space="preserve">nfluence of </w:t>
      </w:r>
      <w:r w:rsidR="003D738C">
        <w:rPr>
          <w:sz w:val="24"/>
        </w:rPr>
        <w:t>d</w:t>
      </w:r>
      <w:r>
        <w:rPr>
          <w:sz w:val="24"/>
        </w:rPr>
        <w:t xml:space="preserve">ownside </w:t>
      </w:r>
      <w:r w:rsidR="003D738C">
        <w:rPr>
          <w:sz w:val="24"/>
        </w:rPr>
        <w:t>r</w:t>
      </w:r>
      <w:r>
        <w:rPr>
          <w:sz w:val="24"/>
        </w:rPr>
        <w:t xml:space="preserve">isk in </w:t>
      </w:r>
      <w:r w:rsidR="003D738C">
        <w:rPr>
          <w:sz w:val="24"/>
        </w:rPr>
        <w:t>b</w:t>
      </w:r>
      <w:r>
        <w:rPr>
          <w:sz w:val="24"/>
        </w:rPr>
        <w:t xml:space="preserve">ear </w:t>
      </w:r>
      <w:r w:rsidR="003D738C">
        <w:rPr>
          <w:sz w:val="24"/>
        </w:rPr>
        <w:t>m</w:t>
      </w:r>
      <w:r>
        <w:rPr>
          <w:sz w:val="24"/>
        </w:rPr>
        <w:t xml:space="preserve">arkets,” </w:t>
      </w:r>
      <w:r>
        <w:rPr>
          <w:i/>
          <w:iCs/>
          <w:sz w:val="24"/>
        </w:rPr>
        <w:t>Journal of International Money and Finance</w:t>
      </w:r>
      <w:r w:rsidR="00C03EB1">
        <w:rPr>
          <w:sz w:val="24"/>
        </w:rPr>
        <w:t xml:space="preserve"> 21,</w:t>
      </w:r>
      <w:r>
        <w:rPr>
          <w:sz w:val="24"/>
        </w:rPr>
        <w:t xml:space="preserve"> December 2002.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7E1ADB" w:rsidRPr="001E433E" w:rsidRDefault="007E1ADB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 xml:space="preserve">Butler and Katsushi Okada, “Bivariate and higher-order terms in models of international equity returns,” </w:t>
      </w:r>
      <w:r w:rsidRPr="009C1E1D">
        <w:rPr>
          <w:i/>
          <w:sz w:val="24"/>
        </w:rPr>
        <w:t>Applied Financial Economics</w:t>
      </w:r>
      <w:r>
        <w:rPr>
          <w:sz w:val="24"/>
        </w:rPr>
        <w:t xml:space="preserve"> 17, </w:t>
      </w:r>
      <w:r w:rsidRPr="001E433E">
        <w:rPr>
          <w:sz w:val="24"/>
        </w:rPr>
        <w:t xml:space="preserve">No. 9, 2007.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7E1ADB" w:rsidRPr="001E433E" w:rsidRDefault="007E1ADB" w:rsidP="006C0B2C">
      <w:pPr>
        <w:tabs>
          <w:tab w:val="left" w:pos="-1440"/>
          <w:tab w:val="left" w:pos="-72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 w:rsidRPr="009042A4">
        <w:rPr>
          <w:sz w:val="24"/>
        </w:rPr>
        <w:tab/>
        <w:t>Kirt Butler and Katsushi Okada, “Higher-order terms in bivariate returns</w:t>
      </w:r>
      <w:r>
        <w:rPr>
          <w:sz w:val="24"/>
        </w:rPr>
        <w:t xml:space="preserve"> </w:t>
      </w:r>
      <w:r w:rsidRPr="009042A4">
        <w:rPr>
          <w:sz w:val="24"/>
        </w:rPr>
        <w:t>to international stock market indices</w:t>
      </w:r>
      <w:r>
        <w:rPr>
          <w:sz w:val="24"/>
        </w:rPr>
        <w:t xml:space="preserve">,” </w:t>
      </w:r>
      <w:r w:rsidRPr="00F20114">
        <w:rPr>
          <w:i/>
          <w:sz w:val="24"/>
        </w:rPr>
        <w:t>Multinational Finance Journal</w:t>
      </w:r>
      <w:r w:rsidRPr="001E433E">
        <w:rPr>
          <w:sz w:val="24"/>
        </w:rPr>
        <w:t xml:space="preserve"> 12, No. 1/2, 2008.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087148" w:rsidRDefault="00087148" w:rsidP="006C0B2C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 xml:space="preserve">Butler and Katsushi Okada, </w:t>
      </w:r>
      <w:r w:rsidRPr="001E433E">
        <w:rPr>
          <w:sz w:val="24"/>
        </w:rPr>
        <w:t xml:space="preserve">“The </w:t>
      </w:r>
      <w:r w:rsidR="003D738C">
        <w:rPr>
          <w:sz w:val="24"/>
        </w:rPr>
        <w:t>r</w:t>
      </w:r>
      <w:r w:rsidRPr="001E433E">
        <w:rPr>
          <w:sz w:val="24"/>
        </w:rPr>
        <w:t xml:space="preserve">elative </w:t>
      </w:r>
      <w:r w:rsidR="003D738C">
        <w:rPr>
          <w:sz w:val="24"/>
        </w:rPr>
        <w:t>c</w:t>
      </w:r>
      <w:r w:rsidRPr="001E433E">
        <w:rPr>
          <w:sz w:val="24"/>
        </w:rPr>
        <w:t xml:space="preserve">ontribution of </w:t>
      </w:r>
      <w:r w:rsidR="003D738C">
        <w:rPr>
          <w:sz w:val="24"/>
        </w:rPr>
        <w:t>c</w:t>
      </w:r>
      <w:r w:rsidRPr="001E433E">
        <w:rPr>
          <w:sz w:val="24"/>
        </w:rPr>
        <w:t xml:space="preserve">onditional </w:t>
      </w:r>
      <w:r w:rsidR="003D738C">
        <w:rPr>
          <w:sz w:val="24"/>
        </w:rPr>
        <w:t>m</w:t>
      </w:r>
      <w:r w:rsidRPr="001E433E">
        <w:rPr>
          <w:sz w:val="24"/>
        </w:rPr>
        <w:t xml:space="preserve">ean and </w:t>
      </w:r>
      <w:r w:rsidR="003D738C">
        <w:rPr>
          <w:sz w:val="24"/>
        </w:rPr>
        <w:t>v</w:t>
      </w:r>
      <w:r w:rsidRPr="001E433E">
        <w:rPr>
          <w:sz w:val="24"/>
        </w:rPr>
        <w:t xml:space="preserve">olatility in </w:t>
      </w:r>
      <w:r w:rsidR="003D738C">
        <w:rPr>
          <w:sz w:val="24"/>
        </w:rPr>
        <w:t>b</w:t>
      </w:r>
      <w:r w:rsidRPr="001E433E">
        <w:rPr>
          <w:sz w:val="24"/>
        </w:rPr>
        <w:t xml:space="preserve">ivariate </w:t>
      </w:r>
      <w:r w:rsidR="003D738C">
        <w:rPr>
          <w:sz w:val="24"/>
        </w:rPr>
        <w:t>r</w:t>
      </w:r>
      <w:r w:rsidRPr="001E433E">
        <w:rPr>
          <w:sz w:val="24"/>
        </w:rPr>
        <w:t xml:space="preserve">eturns to </w:t>
      </w:r>
      <w:r w:rsidR="003D738C">
        <w:rPr>
          <w:sz w:val="24"/>
        </w:rPr>
        <w:t>i</w:t>
      </w:r>
      <w:r w:rsidRPr="001E433E">
        <w:rPr>
          <w:sz w:val="24"/>
        </w:rPr>
        <w:t xml:space="preserve">nternational </w:t>
      </w:r>
      <w:r w:rsidR="003D738C">
        <w:rPr>
          <w:sz w:val="24"/>
        </w:rPr>
        <w:t>s</w:t>
      </w:r>
      <w:r w:rsidRPr="001E433E">
        <w:rPr>
          <w:sz w:val="24"/>
        </w:rPr>
        <w:t xml:space="preserve">tock </w:t>
      </w:r>
      <w:r w:rsidR="003D738C">
        <w:rPr>
          <w:sz w:val="24"/>
        </w:rPr>
        <w:t>m</w:t>
      </w:r>
      <w:r w:rsidRPr="001E433E">
        <w:rPr>
          <w:sz w:val="24"/>
        </w:rPr>
        <w:t xml:space="preserve">arket </w:t>
      </w:r>
      <w:r w:rsidR="003D738C">
        <w:rPr>
          <w:sz w:val="24"/>
        </w:rPr>
        <w:t>i</w:t>
      </w:r>
      <w:r w:rsidRPr="001E433E">
        <w:rPr>
          <w:sz w:val="24"/>
        </w:rPr>
        <w:t xml:space="preserve">ndices,” </w:t>
      </w:r>
      <w:r w:rsidRPr="001E433E">
        <w:rPr>
          <w:i/>
          <w:sz w:val="24"/>
        </w:rPr>
        <w:t>Applied Financial Economics</w:t>
      </w:r>
      <w:r w:rsidR="00E5653B">
        <w:rPr>
          <w:sz w:val="24"/>
        </w:rPr>
        <w:t xml:space="preserve"> 19 (1), 2009; lead article. </w:t>
      </w:r>
    </w:p>
    <w:p w:rsidR="0094159F" w:rsidRPr="0094159F" w:rsidRDefault="0094159F" w:rsidP="006C0B2C">
      <w:pPr>
        <w:pStyle w:val="Heading6"/>
        <w:tabs>
          <w:tab w:val="clear" w:pos="720"/>
          <w:tab w:val="left" w:pos="360"/>
        </w:tabs>
        <w:ind w:left="360" w:hanging="360"/>
        <w:jc w:val="left"/>
        <w:rPr>
          <w:b w:val="0"/>
          <w:sz w:val="16"/>
          <w:szCs w:val="16"/>
        </w:rPr>
      </w:pPr>
    </w:p>
    <w:p w:rsidR="003D738C" w:rsidRPr="003D738C" w:rsidRDefault="003D738C" w:rsidP="003D738C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>
        <w:rPr>
          <w:i/>
        </w:rPr>
        <w:t>Invited articles</w:t>
      </w:r>
      <w:r w:rsidRPr="003D738C">
        <w:rPr>
          <w:i/>
        </w:rPr>
        <w:t xml:space="preserve"> </w:t>
      </w:r>
      <w:r>
        <w:rPr>
          <w:i/>
        </w:rPr>
        <w:t>and</w:t>
      </w:r>
      <w:r w:rsidRPr="003D738C">
        <w:rPr>
          <w:i/>
        </w:rPr>
        <w:t xml:space="preserve"> </w:t>
      </w:r>
      <w:r>
        <w:rPr>
          <w:i/>
        </w:rPr>
        <w:t>p</w:t>
      </w:r>
      <w:r w:rsidRPr="003D738C">
        <w:rPr>
          <w:i/>
        </w:rPr>
        <w:t>ublished manuscripts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</w:t>
      </w:r>
      <w:r>
        <w:rPr>
          <w:i/>
          <w:iCs/>
          <w:sz w:val="24"/>
        </w:rPr>
        <w:t>Instructors Manual</w:t>
      </w:r>
      <w:r>
        <w:rPr>
          <w:sz w:val="24"/>
        </w:rPr>
        <w:t xml:space="preserve"> and </w:t>
      </w:r>
      <w:r>
        <w:rPr>
          <w:i/>
          <w:iCs/>
          <w:sz w:val="24"/>
        </w:rPr>
        <w:t>Transparency Acetates</w:t>
      </w:r>
      <w:r>
        <w:rPr>
          <w:sz w:val="24"/>
        </w:rPr>
        <w:t xml:space="preserve"> to accompany </w:t>
      </w:r>
      <w:r>
        <w:rPr>
          <w:sz w:val="24"/>
          <w:u w:val="single"/>
        </w:rPr>
        <w:t>Corporate Finance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(1988),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(1990), 3rd (1993) and 4th (1996) editions by Stephen A. Ross, Randolph W. Westerfield, and Jeffrey Jaffe, Richard D. Irwin, Inc., Homewood, Illinois.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Default="003D738C" w:rsidP="003D738C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Woojin Hahn, “Are Closed-End Country Fund Premiums-Discounts the Result of Ownership Restrictions or Investor Sentiment?” </w:t>
      </w:r>
      <w:smartTag w:uri="urn:schemas-microsoft-com:office:smarttags" w:element="place">
        <w:r>
          <w:rPr>
            <w:i/>
            <w:iCs/>
            <w:sz w:val="24"/>
          </w:rPr>
          <w:t>Midwest</w:t>
        </w:r>
      </w:smartTag>
      <w:r>
        <w:rPr>
          <w:i/>
          <w:iCs/>
          <w:sz w:val="24"/>
        </w:rPr>
        <w:t xml:space="preserve"> Review of International Business Research</w:t>
      </w:r>
      <w:r>
        <w:rPr>
          <w:sz w:val="24"/>
        </w:rPr>
        <w:t xml:space="preserve"> IX, Spring 1994.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  <w:tab w:val="left" w:pos="720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Butler, </w:t>
      </w:r>
      <w:r>
        <w:rPr>
          <w:i/>
          <w:iCs/>
          <w:sz w:val="24"/>
        </w:rPr>
        <w:t>Instructors Manual</w:t>
      </w:r>
      <w:r>
        <w:rPr>
          <w:sz w:val="24"/>
        </w:rPr>
        <w:t xml:space="preserve"> (PowerPoint slides and Test Bank) to accompany </w:t>
      </w:r>
      <w:r w:rsidRPr="00D80F2D">
        <w:rPr>
          <w:sz w:val="24"/>
          <w:u w:val="words"/>
        </w:rPr>
        <w:t>Multinational Finance</w:t>
      </w:r>
      <w:r>
        <w:rPr>
          <w:sz w:val="24"/>
        </w:rPr>
        <w:t xml:space="preserve"> by Kirt c. Butler;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(1997),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(2000),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(2004) editions by South-Western College Publishing, 4</w:t>
      </w:r>
      <w:r w:rsidRPr="007E1ADB">
        <w:rPr>
          <w:sz w:val="24"/>
          <w:vertAlign w:val="superscript"/>
        </w:rPr>
        <w:t>th</w:t>
      </w:r>
      <w:r>
        <w:rPr>
          <w:sz w:val="24"/>
        </w:rPr>
        <w:t xml:space="preserve"> (2008) edition by John Wiley &amp; Sons, Inc.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  <w:t xml:space="preserve">Kirt C. Butler and Yi Zhang, “Risk-adjusted capital costs for Chinese capital investments,” </w:t>
      </w:r>
      <w:r>
        <w:rPr>
          <w:i/>
          <w:iCs/>
          <w:sz w:val="24"/>
        </w:rPr>
        <w:t>Finance and Accounting Monthly</w:t>
      </w:r>
      <w:r>
        <w:rPr>
          <w:sz w:val="24"/>
        </w:rPr>
        <w:t xml:space="preserve">, January 2004 (in Chinese;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Beijing</w:t>
          </w:r>
        </w:smartTag>
      </w:smartTag>
      <w:r>
        <w:rPr>
          <w:sz w:val="24"/>
        </w:rPr>
        <w:t xml:space="preserve">).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Default="001627F2" w:rsidP="001627F2">
      <w:pPr>
        <w:tabs>
          <w:tab w:val="left" w:pos="360"/>
        </w:tabs>
        <w:ind w:left="360" w:hanging="360"/>
        <w:jc w:val="left"/>
        <w:rPr>
          <w:sz w:val="24"/>
        </w:rPr>
      </w:pPr>
      <w:r>
        <w:rPr>
          <w:sz w:val="24"/>
        </w:rPr>
        <w:tab/>
      </w:r>
      <w:r w:rsidRPr="009C1E1D">
        <w:rPr>
          <w:sz w:val="24"/>
        </w:rPr>
        <w:t xml:space="preserve">Kirt </w:t>
      </w:r>
      <w:r>
        <w:rPr>
          <w:sz w:val="24"/>
        </w:rPr>
        <w:t xml:space="preserve">C. </w:t>
      </w:r>
      <w:r w:rsidRPr="009C1E1D">
        <w:rPr>
          <w:sz w:val="24"/>
        </w:rPr>
        <w:t>Butler</w:t>
      </w:r>
      <w:r>
        <w:rPr>
          <w:sz w:val="24"/>
        </w:rPr>
        <w:t xml:space="preserve">, </w:t>
      </w:r>
      <w:r w:rsidRPr="006C60B3">
        <w:rPr>
          <w:sz w:val="24"/>
        </w:rPr>
        <w:t xml:space="preserve">“Finance and the Search for the </w:t>
      </w:r>
      <w:r>
        <w:rPr>
          <w:sz w:val="24"/>
        </w:rPr>
        <w:t>‘</w:t>
      </w:r>
      <w:r w:rsidRPr="006C60B3">
        <w:rPr>
          <w:sz w:val="24"/>
        </w:rPr>
        <w:t>Big</w:t>
      </w:r>
      <w:r>
        <w:rPr>
          <w:sz w:val="24"/>
        </w:rPr>
        <w:t>’</w:t>
      </w:r>
      <w:r w:rsidRPr="006C60B3">
        <w:rPr>
          <w:sz w:val="24"/>
        </w:rPr>
        <w:t xml:space="preserve"> Question in International Business,” </w:t>
      </w:r>
      <w:smartTag w:uri="urn:schemas-microsoft-com:office:smarttags" w:element="place">
        <w:smartTag w:uri="urn:schemas-microsoft-com:office:smarttags" w:element="PlaceType">
          <w:r w:rsidRPr="00CD7FCF">
            <w:rPr>
              <w:sz w:val="24"/>
            </w:rPr>
            <w:t>Academy</w:t>
          </w:r>
        </w:smartTag>
        <w:r w:rsidRPr="00CD7FCF">
          <w:rPr>
            <w:sz w:val="24"/>
          </w:rPr>
          <w:t xml:space="preserve"> of </w:t>
        </w:r>
        <w:smartTag w:uri="urn:schemas-microsoft-com:office:smarttags" w:element="PlaceName">
          <w:r w:rsidRPr="00CD7FCF">
            <w:rPr>
              <w:sz w:val="24"/>
            </w:rPr>
            <w:t>International</w:t>
          </w:r>
        </w:smartTag>
      </w:smartTag>
      <w:r>
        <w:rPr>
          <w:sz w:val="24"/>
        </w:rPr>
        <w:t xml:space="preserve"> Business </w:t>
      </w:r>
      <w:r w:rsidRPr="006C60B3">
        <w:rPr>
          <w:i/>
          <w:sz w:val="24"/>
        </w:rPr>
        <w:t>AIB Insights</w:t>
      </w:r>
      <w:r>
        <w:rPr>
          <w:sz w:val="24"/>
        </w:rPr>
        <w:t xml:space="preserve"> 6, No. 3, 2006.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Pr="008D6377" w:rsidRDefault="001627F2" w:rsidP="001627F2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iCs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4"/>
        </w:rPr>
        <w:t xml:space="preserve">Kirt C. Butler and </w:t>
      </w:r>
      <w:r w:rsidRPr="008D6377">
        <w:rPr>
          <w:color w:val="000000"/>
          <w:sz w:val="24"/>
        </w:rPr>
        <w:t>Will Gerken</w:t>
      </w:r>
      <w:r>
        <w:rPr>
          <w:sz w:val="24"/>
        </w:rPr>
        <w:t xml:space="preserve">, </w:t>
      </w:r>
      <w:r w:rsidRPr="008D6377">
        <w:rPr>
          <w:color w:val="000000"/>
          <w:sz w:val="24"/>
        </w:rPr>
        <w:t xml:space="preserve">“Links </w:t>
      </w:r>
      <w:r>
        <w:rPr>
          <w:color w:val="000000"/>
          <w:sz w:val="24"/>
        </w:rPr>
        <w:t>b</w:t>
      </w:r>
      <w:r w:rsidRPr="008D6377">
        <w:rPr>
          <w:color w:val="000000"/>
          <w:sz w:val="24"/>
        </w:rPr>
        <w:t xml:space="preserve">etween </w:t>
      </w:r>
      <w:r>
        <w:rPr>
          <w:color w:val="000000"/>
          <w:sz w:val="24"/>
        </w:rPr>
        <w:t>i</w:t>
      </w:r>
      <w:r w:rsidRPr="008D6377">
        <w:rPr>
          <w:color w:val="000000"/>
          <w:sz w:val="24"/>
        </w:rPr>
        <w:t xml:space="preserve">nternational </w:t>
      </w:r>
      <w:r>
        <w:rPr>
          <w:color w:val="000000"/>
          <w:sz w:val="24"/>
        </w:rPr>
        <w:t>f</w:t>
      </w:r>
      <w:r w:rsidRPr="008D6377">
        <w:rPr>
          <w:color w:val="000000"/>
          <w:sz w:val="24"/>
        </w:rPr>
        <w:t xml:space="preserve">inancial </w:t>
      </w:r>
      <w:r>
        <w:rPr>
          <w:color w:val="000000"/>
          <w:sz w:val="24"/>
        </w:rPr>
        <w:t>m</w:t>
      </w:r>
      <w:r w:rsidRPr="008D6377">
        <w:rPr>
          <w:color w:val="000000"/>
          <w:sz w:val="24"/>
        </w:rPr>
        <w:t xml:space="preserve">arkets and </w:t>
      </w:r>
      <w:r>
        <w:rPr>
          <w:color w:val="000000"/>
          <w:sz w:val="24"/>
        </w:rPr>
        <w:t>v</w:t>
      </w:r>
      <w:r w:rsidRPr="008D6377">
        <w:rPr>
          <w:color w:val="000000"/>
          <w:sz w:val="24"/>
        </w:rPr>
        <w:t>olatility</w:t>
      </w:r>
      <w:r>
        <w:rPr>
          <w:color w:val="000000"/>
          <w:sz w:val="24"/>
        </w:rPr>
        <w:t>,</w:t>
      </w:r>
      <w:r w:rsidRPr="008D6377">
        <w:rPr>
          <w:color w:val="000000"/>
          <w:sz w:val="24"/>
        </w:rPr>
        <w:t xml:space="preserve">” Chapter 7 in </w:t>
      </w:r>
      <w:r w:rsidRPr="008D6377">
        <w:rPr>
          <w:color w:val="000000"/>
          <w:sz w:val="24"/>
          <w:u w:val="words"/>
        </w:rPr>
        <w:t>Survey of International Finance</w:t>
      </w:r>
      <w:r w:rsidRPr="008D6377">
        <w:rPr>
          <w:color w:val="000000"/>
          <w:sz w:val="24"/>
        </w:rPr>
        <w:t xml:space="preserve">, edited by H. Kent Baker and Leigh Riddick, Oxford University Press, </w:t>
      </w:r>
      <w:r w:rsidR="00D80F2D">
        <w:rPr>
          <w:color w:val="000000"/>
          <w:sz w:val="24"/>
        </w:rPr>
        <w:t xml:space="preserve">forthcoming in </w:t>
      </w:r>
      <w:r w:rsidRPr="008D6377">
        <w:rPr>
          <w:color w:val="000000"/>
          <w:sz w:val="24"/>
        </w:rPr>
        <w:t>201</w:t>
      </w:r>
      <w:r w:rsidR="008A5F98">
        <w:rPr>
          <w:color w:val="000000"/>
          <w:sz w:val="24"/>
        </w:rPr>
        <w:t>2</w:t>
      </w:r>
      <w:r w:rsidRPr="008D6377">
        <w:rPr>
          <w:color w:val="000000"/>
          <w:sz w:val="24"/>
        </w:rPr>
        <w:t>.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1627F2" w:rsidRPr="008D6377" w:rsidRDefault="001627F2" w:rsidP="001627F2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Kirt C. Butler and </w:t>
      </w:r>
      <w:r w:rsidRPr="008D6377">
        <w:rPr>
          <w:color w:val="000000"/>
          <w:sz w:val="24"/>
        </w:rPr>
        <w:t>Gwinyai Utete</w:t>
      </w:r>
      <w:r>
        <w:rPr>
          <w:sz w:val="24"/>
        </w:rPr>
        <w:t xml:space="preserve">, </w:t>
      </w:r>
      <w:r w:rsidRPr="008D6377">
        <w:rPr>
          <w:color w:val="000000"/>
          <w:sz w:val="24"/>
        </w:rPr>
        <w:t xml:space="preserve">“Multinational </w:t>
      </w:r>
      <w:r>
        <w:rPr>
          <w:color w:val="000000"/>
          <w:sz w:val="24"/>
        </w:rPr>
        <w:t>c</w:t>
      </w:r>
      <w:r w:rsidRPr="008D6377">
        <w:rPr>
          <w:color w:val="000000"/>
          <w:sz w:val="24"/>
        </w:rPr>
        <w:t xml:space="preserve">apital </w:t>
      </w:r>
      <w:r>
        <w:rPr>
          <w:color w:val="000000"/>
          <w:sz w:val="24"/>
        </w:rPr>
        <w:t>b</w:t>
      </w:r>
      <w:r w:rsidRPr="008D6377">
        <w:rPr>
          <w:color w:val="000000"/>
          <w:sz w:val="24"/>
        </w:rPr>
        <w:t xml:space="preserve">udgeting: Valuing </w:t>
      </w:r>
      <w:r>
        <w:rPr>
          <w:color w:val="000000"/>
          <w:sz w:val="24"/>
        </w:rPr>
        <w:t>c</w:t>
      </w:r>
      <w:r w:rsidRPr="008D6377">
        <w:rPr>
          <w:color w:val="000000"/>
          <w:sz w:val="24"/>
        </w:rPr>
        <w:t>ross-</w:t>
      </w:r>
      <w:r>
        <w:rPr>
          <w:color w:val="000000"/>
          <w:sz w:val="24"/>
        </w:rPr>
        <w:t>b</w:t>
      </w:r>
      <w:r w:rsidRPr="008D6377">
        <w:rPr>
          <w:color w:val="000000"/>
          <w:sz w:val="24"/>
        </w:rPr>
        <w:t xml:space="preserve">order </w:t>
      </w:r>
      <w:r>
        <w:rPr>
          <w:color w:val="000000"/>
          <w:sz w:val="24"/>
        </w:rPr>
        <w:t>i</w:t>
      </w:r>
      <w:r w:rsidRPr="008D6377">
        <w:rPr>
          <w:color w:val="000000"/>
          <w:sz w:val="24"/>
        </w:rPr>
        <w:t>nvestments</w:t>
      </w:r>
      <w:r>
        <w:rPr>
          <w:color w:val="000000"/>
          <w:sz w:val="24"/>
        </w:rPr>
        <w:t>,</w:t>
      </w:r>
      <w:r w:rsidRPr="008D6377">
        <w:rPr>
          <w:color w:val="000000"/>
          <w:sz w:val="24"/>
        </w:rPr>
        <w:t xml:space="preserve">” Chapter 20 in </w:t>
      </w:r>
      <w:r w:rsidRPr="008D6377">
        <w:rPr>
          <w:color w:val="000000"/>
          <w:sz w:val="24"/>
          <w:u w:val="words"/>
        </w:rPr>
        <w:t>Survey of International Finance</w:t>
      </w:r>
      <w:r w:rsidRPr="008D6377">
        <w:rPr>
          <w:color w:val="000000"/>
          <w:sz w:val="24"/>
        </w:rPr>
        <w:t xml:space="preserve">, edited by H. Kent Baker and Leigh Riddick, Oxford University Press, </w:t>
      </w:r>
      <w:r w:rsidR="00D80F2D">
        <w:rPr>
          <w:color w:val="000000"/>
          <w:sz w:val="24"/>
        </w:rPr>
        <w:t xml:space="preserve">forthcoming in </w:t>
      </w:r>
      <w:r w:rsidRPr="008D6377">
        <w:rPr>
          <w:color w:val="000000"/>
          <w:sz w:val="24"/>
        </w:rPr>
        <w:t>201</w:t>
      </w:r>
      <w:r w:rsidR="008A5F98">
        <w:rPr>
          <w:color w:val="000000"/>
          <w:sz w:val="24"/>
        </w:rPr>
        <w:t>2</w:t>
      </w:r>
      <w:r w:rsidRPr="008D6377">
        <w:rPr>
          <w:color w:val="000000"/>
          <w:sz w:val="24"/>
        </w:rPr>
        <w:t>.</w:t>
      </w:r>
    </w:p>
    <w:p w:rsidR="003D738C" w:rsidRPr="0094159F" w:rsidRDefault="003D738C" w:rsidP="003D738C">
      <w:pPr>
        <w:pStyle w:val="Heading6"/>
        <w:tabs>
          <w:tab w:val="clear" w:pos="720"/>
          <w:tab w:val="left" w:pos="360"/>
        </w:tabs>
        <w:ind w:left="360" w:hanging="360"/>
        <w:jc w:val="left"/>
        <w:rPr>
          <w:b w:val="0"/>
          <w:sz w:val="16"/>
          <w:szCs w:val="16"/>
        </w:rPr>
      </w:pPr>
    </w:p>
    <w:p w:rsidR="00834207" w:rsidRPr="003D738C" w:rsidRDefault="00834207" w:rsidP="003D738C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3D738C">
        <w:rPr>
          <w:i/>
        </w:rPr>
        <w:tab/>
      </w:r>
      <w:r w:rsidR="006C0B2C" w:rsidRPr="003D738C">
        <w:rPr>
          <w:i/>
        </w:rPr>
        <w:t>Articles in process</w:t>
      </w:r>
      <w:r w:rsidR="009E0974">
        <w:rPr>
          <w:i/>
        </w:rPr>
        <w:t xml:space="preserve"> and </w:t>
      </w:r>
      <w:r w:rsidR="009E0974" w:rsidRPr="003D738C">
        <w:rPr>
          <w:i/>
        </w:rPr>
        <w:t>under review</w:t>
      </w:r>
    </w:p>
    <w:p w:rsidR="003D738C" w:rsidRPr="008A5F98" w:rsidRDefault="003D738C" w:rsidP="003D738C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Pr="000A06A2" w:rsidRDefault="003D738C" w:rsidP="003D738C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 w:rsidR="001627F2">
        <w:rPr>
          <w:sz w:val="24"/>
        </w:rPr>
        <w:t xml:space="preserve">Kirt Butler and </w:t>
      </w:r>
      <w:r w:rsidR="001627F2" w:rsidRPr="008D6377">
        <w:rPr>
          <w:color w:val="000000"/>
          <w:sz w:val="24"/>
        </w:rPr>
        <w:t>Gwinyai Utete</w:t>
      </w:r>
      <w:r w:rsidR="001627F2">
        <w:rPr>
          <w:sz w:val="24"/>
        </w:rPr>
        <w:t xml:space="preserve">, </w:t>
      </w:r>
      <w:r w:rsidR="001627F2" w:rsidRPr="008D6377">
        <w:rPr>
          <w:color w:val="000000"/>
          <w:sz w:val="24"/>
        </w:rPr>
        <w:t>“</w:t>
      </w:r>
      <w:r w:rsidR="00D765DC" w:rsidRPr="00D765DC">
        <w:rPr>
          <w:iCs/>
          <w:color w:val="000000"/>
          <w:sz w:val="24"/>
        </w:rPr>
        <w:t>A framework for cross-border investment and currency hedging decisions</w:t>
      </w:r>
      <w:r w:rsidR="001627F2">
        <w:rPr>
          <w:iCs/>
          <w:color w:val="000000"/>
          <w:sz w:val="24"/>
        </w:rPr>
        <w:t>,</w:t>
      </w:r>
      <w:r>
        <w:rPr>
          <w:iCs/>
          <w:color w:val="000000"/>
          <w:sz w:val="24"/>
        </w:rPr>
        <w:t xml:space="preserve">” </w:t>
      </w:r>
      <w:r w:rsidR="008A5F98">
        <w:rPr>
          <w:iCs/>
          <w:color w:val="000000"/>
          <w:sz w:val="24"/>
        </w:rPr>
        <w:t xml:space="preserve">revise-and-resubmit at the </w:t>
      </w:r>
      <w:r w:rsidR="008A5F98" w:rsidRPr="008A5F98">
        <w:rPr>
          <w:i/>
          <w:iCs/>
          <w:color w:val="000000"/>
          <w:sz w:val="24"/>
        </w:rPr>
        <w:t>Journal of Applied Finance</w:t>
      </w:r>
      <w:r>
        <w:rPr>
          <w:iCs/>
          <w:color w:val="000000"/>
          <w:sz w:val="24"/>
        </w:rPr>
        <w:t xml:space="preserve">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3D738C" w:rsidRDefault="003D738C" w:rsidP="00D80F2D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Kirt Butler, Will Gerken</w:t>
      </w:r>
      <w:r w:rsidR="001627F2">
        <w:rPr>
          <w:sz w:val="24"/>
        </w:rPr>
        <w:t>,</w:t>
      </w:r>
      <w:r>
        <w:rPr>
          <w:sz w:val="24"/>
        </w:rPr>
        <w:t xml:space="preserve"> and Katsushi Okada, “</w:t>
      </w:r>
      <w:r w:rsidR="00D80F2D" w:rsidRPr="00D80F2D">
        <w:rPr>
          <w:sz w:val="24"/>
        </w:rPr>
        <w:t>A test for long memory in the conditional correlation of bivariate returns to stock</w:t>
      </w:r>
      <w:r w:rsidR="00D80F2D">
        <w:rPr>
          <w:sz w:val="24"/>
        </w:rPr>
        <w:t xml:space="preserve"> </w:t>
      </w:r>
      <w:r w:rsidR="00D80F2D" w:rsidRPr="00D80F2D">
        <w:rPr>
          <w:sz w:val="24"/>
        </w:rPr>
        <w:t xml:space="preserve">and </w:t>
      </w:r>
      <w:r w:rsidR="00D80F2D">
        <w:rPr>
          <w:sz w:val="24"/>
        </w:rPr>
        <w:t>bond</w:t>
      </w:r>
      <w:r w:rsidR="00D80F2D" w:rsidRPr="00D80F2D">
        <w:rPr>
          <w:sz w:val="24"/>
        </w:rPr>
        <w:t xml:space="preserve"> market indices</w:t>
      </w:r>
      <w:r w:rsidR="001627F2">
        <w:rPr>
          <w:sz w:val="24"/>
        </w:rPr>
        <w:t>,</w:t>
      </w:r>
      <w:r>
        <w:rPr>
          <w:sz w:val="24"/>
        </w:rPr>
        <w:t xml:space="preserve">” </w:t>
      </w:r>
      <w:r w:rsidR="001627F2">
        <w:rPr>
          <w:sz w:val="24"/>
        </w:rPr>
        <w:t xml:space="preserve">2011 working paper. </w:t>
      </w:r>
    </w:p>
    <w:p w:rsidR="008A5F98" w:rsidRPr="008A5F98" w:rsidRDefault="008A5F98" w:rsidP="008A5F98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6"/>
          <w:szCs w:val="6"/>
        </w:rPr>
      </w:pPr>
    </w:p>
    <w:p w:rsidR="008A5F98" w:rsidRDefault="008A5F98" w:rsidP="008A5F98">
      <w:pPr>
        <w:tabs>
          <w:tab w:val="left" w:pos="-1440"/>
          <w:tab w:val="left" w:pos="-720"/>
          <w:tab w:val="left" w:pos="180"/>
          <w:tab w:val="left" w:pos="360"/>
          <w:tab w:val="left" w:pos="5040"/>
          <w:tab w:val="left" w:pos="6840"/>
        </w:tabs>
        <w:suppressAutoHyphens/>
        <w:ind w:left="360" w:hanging="360"/>
        <w:jc w:val="left"/>
        <w:rPr>
          <w:sz w:val="24"/>
        </w:rPr>
      </w:pPr>
      <w:r w:rsidRPr="008A5F9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Kirt Butler, </w:t>
      </w:r>
      <w:r w:rsidRPr="008A5F98">
        <w:rPr>
          <w:sz w:val="24"/>
        </w:rPr>
        <w:t>“Managing Exposures to Currency Risk at Michigan State University</w:t>
      </w:r>
      <w:r>
        <w:rPr>
          <w:sz w:val="24"/>
        </w:rPr>
        <w:t>,</w:t>
      </w:r>
      <w:r w:rsidRPr="008A5F98">
        <w:rPr>
          <w:sz w:val="24"/>
        </w:rPr>
        <w:t>”</w:t>
      </w:r>
      <w:r>
        <w:rPr>
          <w:sz w:val="24"/>
        </w:rPr>
        <w:t xml:space="preserve"> a case analysis of currency risk management at MSU. </w:t>
      </w:r>
      <w:bookmarkStart w:id="2" w:name="_GoBack"/>
      <w:bookmarkEnd w:id="2"/>
    </w:p>
    <w:p w:rsidR="0094159F" w:rsidRPr="0094159F" w:rsidRDefault="0094159F" w:rsidP="0094159F">
      <w:pPr>
        <w:pStyle w:val="Heading6"/>
        <w:jc w:val="left"/>
        <w:rPr>
          <w:b w:val="0"/>
          <w:sz w:val="20"/>
          <w:szCs w:val="20"/>
        </w:rPr>
      </w:pPr>
    </w:p>
    <w:p w:rsidR="00783D39" w:rsidRPr="00950766" w:rsidRDefault="00783D39" w:rsidP="00783D39">
      <w:pPr>
        <w:pStyle w:val="Heading6"/>
        <w:tabs>
          <w:tab w:val="clear" w:pos="450"/>
          <w:tab w:val="clear" w:pos="720"/>
          <w:tab w:val="clear" w:pos="6480"/>
          <w:tab w:val="left" w:pos="360"/>
        </w:tabs>
        <w:ind w:left="360" w:hanging="360"/>
        <w:jc w:val="left"/>
      </w:pPr>
      <w:r w:rsidRPr="00950766">
        <w:t>Professional Activities</w:t>
      </w:r>
    </w:p>
    <w:p w:rsidR="00783D39" w:rsidRPr="00EC4CB8" w:rsidRDefault="00783D39" w:rsidP="00783D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783D39" w:rsidRPr="00783D39" w:rsidRDefault="00783D39" w:rsidP="00783D39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783D39">
        <w:rPr>
          <w:i/>
        </w:rPr>
        <w:tab/>
        <w:t xml:space="preserve">Recent </w:t>
      </w:r>
      <w:r>
        <w:rPr>
          <w:i/>
        </w:rPr>
        <w:t>teaching</w:t>
      </w:r>
      <w:r w:rsidR="00963B57">
        <w:rPr>
          <w:i/>
        </w:rPr>
        <w:t xml:space="preserve"> and service </w:t>
      </w:r>
      <w:r w:rsidRPr="00783D39">
        <w:rPr>
          <w:i/>
        </w:rPr>
        <w:t xml:space="preserve">assignments </w:t>
      </w:r>
      <w:r>
        <w:rPr>
          <w:i/>
        </w:rPr>
        <w:t>with various MSU units</w:t>
      </w:r>
    </w:p>
    <w:p w:rsidR="00963B57" w:rsidRPr="00EC4CB8" w:rsidRDefault="00963B57" w:rsidP="00963B5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963B57" w:rsidRDefault="00963B57" w:rsidP="00963B57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Faculty advisor for</w:t>
      </w:r>
      <w:r w:rsidRPr="00963B57">
        <w:t xml:space="preserve"> </w:t>
      </w:r>
      <w:smartTag w:uri="urn:schemas-microsoft-com:office:smarttags" w:element="place">
        <w:smartTag w:uri="urn:schemas-microsoft-com:office:smarttags" w:element="PlaceName">
          <w:r>
            <w:t>Honors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students in the Department of Finance</w:t>
      </w:r>
      <w:r>
        <w:tab/>
        <w:t>(1986-present)</w:t>
      </w:r>
    </w:p>
    <w:p w:rsidR="007B30FC" w:rsidRPr="00EC4CB8" w:rsidRDefault="007B30FC" w:rsidP="007B30FC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7B30FC" w:rsidRDefault="007B30FC" w:rsidP="007B30FC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 xml:space="preserve">Working Group for Foreign Exchange Risk Management </w:t>
      </w:r>
      <w:r>
        <w:tab/>
        <w:t>(2010</w:t>
      </w:r>
      <w:r w:rsidR="008A5F98">
        <w:t>-2012</w:t>
      </w:r>
      <w:r>
        <w:t>)</w:t>
      </w:r>
    </w:p>
    <w:p w:rsidR="007B30FC" w:rsidRDefault="007B30FC" w:rsidP="007B30FC">
      <w:pPr>
        <w:pStyle w:val="BodyTextIndent2"/>
        <w:tabs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A joint effort with MSU Controller</w:t>
      </w:r>
      <w:r w:rsidR="00963B57">
        <w:t xml:space="preserve">’s Office </w:t>
      </w:r>
      <w:r>
        <w:t>and International Studies and Programs</w:t>
      </w:r>
    </w:p>
    <w:p w:rsidR="00963B57" w:rsidRPr="00EC4CB8" w:rsidRDefault="00963B57" w:rsidP="00963B57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963B57" w:rsidRDefault="00963B57" w:rsidP="00963B57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  <w:t>Present “International Finance” at The University of Memphis</w:t>
      </w:r>
      <w:r w:rsidRPr="00963B57">
        <w:t xml:space="preserve"> </w:t>
      </w:r>
      <w:r>
        <w:t>CIBER’s summer</w:t>
      </w:r>
      <w:r>
        <w:tab/>
        <w:t>(2001-201</w:t>
      </w:r>
      <w:r w:rsidR="008A5F98">
        <w:t>2</w:t>
      </w:r>
      <w:r>
        <w:t>)</w:t>
      </w:r>
      <w:r>
        <w:tab/>
        <w:t xml:space="preserve"> </w:t>
      </w:r>
    </w:p>
    <w:p w:rsidR="00963B57" w:rsidRDefault="00963B57" w:rsidP="00963B57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>
        <w:tab/>
        <w:t>“Faculty Development in International Business” seminar</w:t>
      </w:r>
    </w:p>
    <w:p w:rsidR="00963B57" w:rsidRPr="003E79EF" w:rsidRDefault="00963B57" w:rsidP="00963B5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963B57" w:rsidRDefault="00963B57" w:rsidP="00963B57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360"/>
      </w:pPr>
      <w:r>
        <w:t xml:space="preserve">KIN 102c Karate I, KIN 112b Karate II, and KIN 490 Independent Study </w:t>
      </w:r>
      <w:r>
        <w:tab/>
        <w:t>(2002-201</w:t>
      </w:r>
      <w:r w:rsidR="008A5F98">
        <w:t>2</w:t>
      </w:r>
      <w:r>
        <w:t>)</w:t>
      </w:r>
    </w:p>
    <w:p w:rsidR="00963B57" w:rsidRDefault="00963B57" w:rsidP="00963B57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for MSU’s Department of Kinesiology</w:t>
      </w:r>
    </w:p>
    <w:p w:rsidR="00963B57" w:rsidRPr="00EC4CB8" w:rsidRDefault="00963B57" w:rsidP="00963B57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963B57" w:rsidRDefault="00963B57" w:rsidP="00963B57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LAW 637C Analytical Methods for Lawyers – Corporate Finance (1 credit)</w:t>
      </w:r>
      <w:r>
        <w:tab/>
        <w:t>(2008-201</w:t>
      </w:r>
      <w:r w:rsidR="008A5F98">
        <w:t>2</w:t>
      </w:r>
      <w:r>
        <w:t>)</w:t>
      </w:r>
    </w:p>
    <w:p w:rsidR="006529A7" w:rsidRDefault="006529A7" w:rsidP="006529A7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for MSU’s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Law</w:t>
          </w:r>
        </w:smartTag>
      </w:smartTag>
      <w:r>
        <w:t xml:space="preserve"> </w:t>
      </w:r>
    </w:p>
    <w:p w:rsidR="00596F1C" w:rsidRPr="00EC4CB8" w:rsidRDefault="00596F1C" w:rsidP="00596F1C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University</w:t>
      </w:r>
      <w:r w:rsidR="00D80F2D">
        <w:t>-level service</w:t>
      </w: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 w:rsidRPr="0094159F">
        <w:tab/>
      </w:r>
      <w:r>
        <w:t>International Studies and Program</w:t>
      </w:r>
      <w:r w:rsidR="00116CD0">
        <w:t>s</w:t>
      </w:r>
      <w:r>
        <w:t xml:space="preserve"> (</w:t>
      </w:r>
      <w:hyperlink r:id="rId7" w:tooltip="" w:history="1">
        <w:r w:rsidRPr="0094159F">
          <w:t>ISP</w:t>
        </w:r>
        <w:r>
          <w:t xml:space="preserve">) </w:t>
        </w:r>
        <w:r w:rsidRPr="0094159F">
          <w:t>Advisory/Consultative Committee</w:t>
        </w:r>
      </w:hyperlink>
      <w:r>
        <w:t xml:space="preserve"> </w:t>
      </w:r>
      <w:r>
        <w:tab/>
        <w:t>(2007-2011)</w:t>
      </w: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</w:r>
      <w:r>
        <w:tab/>
        <w:t>(Chairperson</w:t>
      </w:r>
      <w:r w:rsidR="00116CD0">
        <w:t>,</w:t>
      </w:r>
      <w:r>
        <w:t xml:space="preserve"> 2009-2011)</w:t>
      </w:r>
    </w:p>
    <w:p w:rsidR="00116CD0" w:rsidRDefault="00116CD0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  <w:t>Office of Study Abroad – Dean’s Designee’s Task Force</w:t>
      </w:r>
      <w:r>
        <w:tab/>
        <w:t>(2010-201</w:t>
      </w:r>
      <w:r w:rsidR="008A5F98">
        <w:t>2</w:t>
      </w:r>
      <w:r>
        <w:t>)</w:t>
      </w:r>
    </w:p>
    <w:p w:rsidR="00116CD0" w:rsidRDefault="00116CD0" w:rsidP="00116CD0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left" w:pos="1800"/>
          <w:tab w:val="right" w:pos="9450"/>
        </w:tabs>
        <w:ind w:left="1440" w:hanging="1440"/>
      </w:pPr>
      <w:r>
        <w:tab/>
      </w:r>
      <w:r>
        <w:tab/>
        <w:t>Office of Study Abroad – Study Abroad Advisory Group</w:t>
      </w:r>
      <w:r>
        <w:tab/>
        <w:t>(2010-201</w:t>
      </w:r>
      <w:r w:rsidR="008A5F98">
        <w:t>1</w:t>
      </w:r>
      <w:r>
        <w:t>)</w:t>
      </w: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Faculty Council &amp; Academic Council </w:t>
      </w:r>
      <w:r>
        <w:tab/>
        <w:t>(2003-2004, 2005-2007)</w:t>
      </w:r>
    </w:p>
    <w:p w:rsidR="001627F2" w:rsidRPr="00EC4CB8" w:rsidRDefault="001627F2" w:rsidP="001627F2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6771CC" w:rsidRDefault="00116CD0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br w:type="page"/>
      </w:r>
      <w:r w:rsidR="006771CC">
        <w:lastRenderedPageBreak/>
        <w:tab/>
      </w:r>
      <w:r w:rsidR="00184834">
        <w:t>College</w:t>
      </w:r>
      <w:r w:rsidR="00D80F2D">
        <w:t>-level service</w:t>
      </w:r>
    </w:p>
    <w:p w:rsidR="001627F2" w:rsidRDefault="001627F2" w:rsidP="001627F2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left" w:pos="1440"/>
          <w:tab w:val="right" w:pos="9450"/>
        </w:tabs>
        <w:ind w:left="1440" w:hanging="1440"/>
      </w:pPr>
      <w:r>
        <w:tab/>
      </w:r>
      <w:r w:rsidRPr="0094159F">
        <w:tab/>
      </w:r>
      <w:r>
        <w:t xml:space="preserve">Global Initiatives Task Force (Chairperson) </w:t>
      </w:r>
      <w:r>
        <w:tab/>
        <w:t>(2010-201</w:t>
      </w:r>
      <w:r w:rsidR="008A5F98">
        <w:t>2</w:t>
      </w:r>
      <w:r>
        <w:t>)</w:t>
      </w:r>
    </w:p>
    <w:p w:rsidR="00D80F2D" w:rsidRDefault="00D80F2D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Director of Study Abroad</w:t>
      </w:r>
      <w:r>
        <w:tab/>
        <w:t>(2010-201</w:t>
      </w:r>
      <w:r w:rsidR="008A5F98">
        <w:t>2</w:t>
      </w:r>
      <w:r>
        <w:t>)</w:t>
      </w:r>
    </w:p>
    <w:p w:rsidR="006771CC" w:rsidRDefault="005065E6" w:rsidP="006771CC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 w:rsidR="006771CC">
        <w:tab/>
        <w:t xml:space="preserve">Masters Programs Committee (elected EMBA representative) </w:t>
      </w:r>
      <w:r w:rsidR="006771CC">
        <w:tab/>
        <w:t>(2008-2009)</w:t>
      </w:r>
    </w:p>
    <w:p w:rsidR="005065E6" w:rsidRDefault="005065E6" w:rsidP="005065E6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WMBA Curricular Task Force </w:t>
      </w:r>
      <w:r>
        <w:tab/>
        <w:t>(2008-2009)</w:t>
      </w:r>
    </w:p>
    <w:p w:rsidR="00783D39" w:rsidRPr="00F53011" w:rsidRDefault="005065E6" w:rsidP="00F53011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="00783D39" w:rsidRPr="00F53011">
        <w:rPr>
          <w:sz w:val="24"/>
        </w:rPr>
        <w:t>Undergraduate Programs Committee</w:t>
      </w:r>
      <w:r>
        <w:rPr>
          <w:sz w:val="24"/>
        </w:rPr>
        <w:t xml:space="preserve"> (Chairperson)</w:t>
      </w:r>
      <w:r w:rsidR="00783D39" w:rsidRPr="00F53011">
        <w:rPr>
          <w:sz w:val="24"/>
        </w:rPr>
        <w:tab/>
        <w:t xml:space="preserve">(2004-2006) </w:t>
      </w:r>
    </w:p>
    <w:p w:rsidR="005065E6" w:rsidRPr="00F53011" w:rsidRDefault="005065E6" w:rsidP="005065E6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Pr="00F53011">
        <w:rPr>
          <w:sz w:val="24"/>
        </w:rPr>
        <w:t>Portfolio Committee – reassessment of the College’s academic programs</w:t>
      </w:r>
      <w:r w:rsidRPr="00F53011">
        <w:rPr>
          <w:sz w:val="24"/>
        </w:rPr>
        <w:tab/>
        <w:t xml:space="preserve">(2004-2005) </w:t>
      </w:r>
    </w:p>
    <w:p w:rsidR="00783D39" w:rsidRPr="00F53011" w:rsidRDefault="005065E6" w:rsidP="00F53011">
      <w:pPr>
        <w:tabs>
          <w:tab w:val="left" w:pos="720"/>
          <w:tab w:val="right" w:pos="9450"/>
        </w:tabs>
        <w:ind w:left="720" w:hanging="360"/>
        <w:jc w:val="left"/>
        <w:rPr>
          <w:sz w:val="24"/>
        </w:rPr>
      </w:pPr>
      <w:r>
        <w:rPr>
          <w:sz w:val="24"/>
        </w:rPr>
        <w:tab/>
      </w:r>
      <w:r w:rsidR="00783D39" w:rsidRPr="00F53011">
        <w:rPr>
          <w:sz w:val="24"/>
        </w:rPr>
        <w:t>College Advisory Council</w:t>
      </w:r>
      <w:r>
        <w:rPr>
          <w:sz w:val="24"/>
        </w:rPr>
        <w:t xml:space="preserve"> (Chairperson)</w:t>
      </w:r>
      <w:r w:rsidR="00783D39" w:rsidRPr="00F53011">
        <w:rPr>
          <w:sz w:val="24"/>
        </w:rPr>
        <w:tab/>
        <w:t xml:space="preserve">(2000-2002) </w:t>
      </w:r>
    </w:p>
    <w:p w:rsidR="00E612F4" w:rsidRPr="00EC4CB8" w:rsidRDefault="00E612F4" w:rsidP="00E612F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E612F4" w:rsidRDefault="00E612F4" w:rsidP="00E612F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Faculty leader for MSU study abroad programs</w:t>
      </w:r>
    </w:p>
    <w:p w:rsidR="00E612F4" w:rsidRPr="001627F2" w:rsidRDefault="00E612F4" w:rsidP="00E612F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</w:r>
      <w:r w:rsidR="008A5F98">
        <w:t xml:space="preserve"> </w:t>
      </w:r>
      <w:r w:rsidRPr="001627F2">
        <w:t>“The Global Marketplace”</w:t>
      </w:r>
      <w:r w:rsidR="008A5F98">
        <w:t xml:space="preserve"> (MBA)</w:t>
      </w:r>
      <w:r w:rsidR="001627F2">
        <w:t>:</w:t>
      </w:r>
      <w:r w:rsidRPr="001627F2">
        <w:t xml:space="preserve"> </w:t>
      </w:r>
      <w:r w:rsidR="001627F2">
        <w:t>S. Korea (</w:t>
      </w:r>
      <w:r w:rsidR="008A5F98">
        <w:t>'</w:t>
      </w:r>
      <w:r w:rsidR="001627F2">
        <w:t>08</w:t>
      </w:r>
      <w:r w:rsidR="008A5F98">
        <w:t>-</w:t>
      </w:r>
      <w:r w:rsidR="008A5F98">
        <w:t>'</w:t>
      </w:r>
      <w:r w:rsidR="008A5F98">
        <w:t>0</w:t>
      </w:r>
      <w:r w:rsidR="001627F2">
        <w:t xml:space="preserve">9), </w:t>
      </w:r>
      <w:r w:rsidRPr="001627F2">
        <w:t>Brazil</w:t>
      </w:r>
      <w:r w:rsidR="001627F2">
        <w:t xml:space="preserve"> (</w:t>
      </w:r>
      <w:r w:rsidR="008A5F98">
        <w:t>'</w:t>
      </w:r>
      <w:r w:rsidR="001627F2">
        <w:t>10</w:t>
      </w:r>
      <w:r w:rsidR="008A5F98">
        <w:t>,</w:t>
      </w:r>
      <w:r w:rsidR="001627F2">
        <w:t xml:space="preserve"> </w:t>
      </w:r>
      <w:r w:rsidR="008A5F98">
        <w:t>'</w:t>
      </w:r>
      <w:r w:rsidR="001627F2">
        <w:t>11</w:t>
      </w:r>
      <w:r w:rsidR="008A5F98">
        <w:t xml:space="preserve">, </w:t>
      </w:r>
      <w:r w:rsidR="008A5F98">
        <w:t>'</w:t>
      </w:r>
      <w:r w:rsidR="008A5F98">
        <w:t>12</w:t>
      </w:r>
      <w:r w:rsidR="001627F2">
        <w:t>)</w:t>
      </w:r>
      <w:r w:rsidRPr="001627F2">
        <w:tab/>
        <w:t>(200</w:t>
      </w:r>
      <w:r w:rsidR="001627F2">
        <w:t>8- 2011</w:t>
      </w:r>
      <w:r w:rsidRPr="001627F2">
        <w:t>)</w:t>
      </w:r>
    </w:p>
    <w:p w:rsidR="00E612F4" w:rsidRDefault="00E612F4" w:rsidP="00E612F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“Finance and Business Management in </w:t>
      </w:r>
      <w:smartTag w:uri="urn:schemas-microsoft-com:office:smarttags" w:element="country-region">
        <w:r>
          <w:t>China</w:t>
        </w:r>
      </w:smartTag>
      <w:r>
        <w:t xml:space="preserve">” (undergraduates), </w:t>
      </w:r>
      <w:smartTag w:uri="urn:schemas-microsoft-com:office:smarttags" w:element="place">
        <w:smartTag w:uri="urn:schemas-microsoft-com:office:smarttags" w:element="City">
          <w:r>
            <w:t>Beijing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ab/>
        <w:t>(2006)</w:t>
      </w:r>
    </w:p>
    <w:p w:rsidR="005065E6" w:rsidRPr="00EC4CB8" w:rsidRDefault="005065E6" w:rsidP="005065E6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5065E6" w:rsidRDefault="005065E6" w:rsidP="005065E6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Short courses for MSU’s Visiting International Professionals Program (VIPP)</w:t>
      </w:r>
    </w:p>
    <w:p w:rsidR="005065E6" w:rsidRDefault="005065E6" w:rsidP="005065E6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Korea Electric Power Co. (financial management)</w:t>
      </w:r>
      <w:r>
        <w:tab/>
        <w:t>(2008)</w:t>
      </w:r>
    </w:p>
    <w:p w:rsidR="005065E6" w:rsidRDefault="005065E6" w:rsidP="005065E6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</w:r>
      <w:smartTag w:uri="urn:schemas-microsoft-com:office:smarttags" w:element="State">
        <w:r>
          <w:t>Liaoning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city leaders (insurance)</w:t>
      </w:r>
      <w:r>
        <w:tab/>
        <w:t>(2002)</w:t>
      </w:r>
    </w:p>
    <w:p w:rsidR="005065E6" w:rsidRDefault="005065E6" w:rsidP="005065E6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Korean Security Traders Institute (corporate reorganization)</w:t>
      </w:r>
      <w:r>
        <w:tab/>
        <w:t>(2002)</w:t>
      </w:r>
    </w:p>
    <w:p w:rsidR="005065E6" w:rsidRDefault="005065E6" w:rsidP="005065E6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>Korean Asset Management Company (corporate reorganization)</w:t>
      </w:r>
      <w:r>
        <w:tab/>
        <w:t>(2002)</w:t>
      </w:r>
    </w:p>
    <w:p w:rsidR="00596F1C" w:rsidRPr="00EC4CB8" w:rsidRDefault="00596F1C" w:rsidP="00596F1C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620"/>
          <w:tab w:val="left" w:pos="7200"/>
        </w:tabs>
        <w:suppressAutoHyphens/>
        <w:ind w:left="360" w:hanging="360"/>
        <w:jc w:val="left"/>
        <w:rPr>
          <w:sz w:val="8"/>
          <w:szCs w:val="8"/>
        </w:rPr>
      </w:pPr>
    </w:p>
    <w:p w:rsidR="00596F1C" w:rsidRDefault="00596F1C" w:rsidP="00596F1C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 xml:space="preserve">Subject matter expert for an MSU Global FX risk management </w:t>
      </w:r>
      <w:r w:rsidR="00116CD0">
        <w:t xml:space="preserve">course </w:t>
      </w:r>
      <w:r>
        <w:t>for FCIB</w:t>
      </w:r>
      <w:r>
        <w:tab/>
        <w:t>(2007</w:t>
      </w:r>
      <w:r w:rsidR="00116CD0">
        <w:t>-2011</w:t>
      </w:r>
      <w:r>
        <w:t>)</w:t>
      </w:r>
    </w:p>
    <w:p w:rsidR="00596F1C" w:rsidRDefault="00596F1C" w:rsidP="00596F1C">
      <w:pPr>
        <w:pStyle w:val="BodyTextIndent2"/>
        <w:tabs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(Finance, Credit &amp; International Business), a treasury management industry association </w:t>
      </w:r>
    </w:p>
    <w:p w:rsidR="00E612F4" w:rsidRPr="00E612F4" w:rsidRDefault="00E612F4" w:rsidP="00E612F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E612F4" w:rsidRDefault="00E612F4" w:rsidP="00E612F4">
      <w:pPr>
        <w:pStyle w:val="Heading7"/>
        <w:tabs>
          <w:tab w:val="clear" w:pos="-1440"/>
          <w:tab w:val="clear" w:pos="-720"/>
          <w:tab w:val="clear" w:pos="180"/>
          <w:tab w:val="clear" w:pos="7200"/>
          <w:tab w:val="right" w:pos="9450"/>
        </w:tabs>
        <w:suppressAutoHyphens w:val="0"/>
        <w:spacing w:line="240" w:lineRule="auto"/>
        <w:ind w:left="720" w:hanging="360"/>
        <w:jc w:val="left"/>
        <w:rPr>
          <w:b w:val="0"/>
        </w:rPr>
      </w:pPr>
      <w:r w:rsidRPr="00E612F4">
        <w:rPr>
          <w:b w:val="0"/>
        </w:rPr>
        <w:t xml:space="preserve">Winner of the </w:t>
      </w:r>
      <w:smartTag w:uri="urn:schemas-microsoft-com:office:smarttags" w:element="place">
        <w:smartTag w:uri="urn:schemas-microsoft-com:office:smarttags" w:element="PlaceName">
          <w:r w:rsidRPr="00E612F4">
            <w:rPr>
              <w:b w:val="0"/>
            </w:rPr>
            <w:t>Michigan</w:t>
          </w:r>
        </w:smartTag>
        <w:r w:rsidRPr="00E612F4">
          <w:rPr>
            <w:b w:val="0"/>
          </w:rPr>
          <w:t xml:space="preserve"> </w:t>
        </w:r>
        <w:smartTag w:uri="urn:schemas-microsoft-com:office:smarttags" w:element="PlaceType">
          <w:r w:rsidRPr="00E612F4">
            <w:rPr>
              <w:b w:val="0"/>
            </w:rPr>
            <w:t>State</w:t>
          </w:r>
        </w:smartTag>
        <w:r w:rsidRPr="00E612F4">
          <w:rPr>
            <w:b w:val="0"/>
          </w:rPr>
          <w:t xml:space="preserve"> </w:t>
        </w:r>
        <w:smartTag w:uri="urn:schemas-microsoft-com:office:smarttags" w:element="PlaceType">
          <w:r w:rsidRPr="00E612F4">
            <w:rPr>
              <w:b w:val="0"/>
            </w:rPr>
            <w:t>University</w:t>
          </w:r>
        </w:smartTag>
        <w:r w:rsidRPr="00E612F4">
          <w:rPr>
            <w:b w:val="0"/>
          </w:rPr>
          <w:t xml:space="preserve"> </w:t>
        </w:r>
        <w:smartTag w:uri="urn:schemas-microsoft-com:office:smarttags" w:element="PlaceName">
          <w:r w:rsidRPr="00E612F4">
            <w:rPr>
              <w:b w:val="0"/>
            </w:rPr>
            <w:t>Eli</w:t>
          </w:r>
        </w:smartTag>
        <w:r w:rsidRPr="00E612F4">
          <w:rPr>
            <w:b w:val="0"/>
          </w:rPr>
          <w:t xml:space="preserve"> </w:t>
        </w:r>
        <w:smartTag w:uri="urn:schemas-microsoft-com:office:smarttags" w:element="PlaceName">
          <w:r w:rsidRPr="00E612F4">
            <w:rPr>
              <w:b w:val="0"/>
            </w:rPr>
            <w:t>Broad</w:t>
          </w:r>
        </w:smartTag>
        <w:r w:rsidRPr="00E612F4">
          <w:rPr>
            <w:b w:val="0"/>
          </w:rPr>
          <w:t xml:space="preserve"> </w:t>
        </w:r>
        <w:smartTag w:uri="urn:schemas-microsoft-com:office:smarttags" w:element="PlaceType">
          <w:r w:rsidRPr="00E612F4">
            <w:rPr>
              <w:b w:val="0"/>
            </w:rPr>
            <w:t>College</w:t>
          </w:r>
        </w:smartTag>
      </w:smartTag>
      <w:r w:rsidRPr="00E612F4">
        <w:rPr>
          <w:b w:val="0"/>
        </w:rPr>
        <w:t xml:space="preserve"> of Business </w:t>
      </w:r>
      <w:r>
        <w:rPr>
          <w:b w:val="0"/>
        </w:rPr>
        <w:tab/>
        <w:t>(</w:t>
      </w:r>
      <w:r w:rsidRPr="00E612F4">
        <w:rPr>
          <w:b w:val="0"/>
        </w:rPr>
        <w:t>2001</w:t>
      </w:r>
      <w:r>
        <w:rPr>
          <w:b w:val="0"/>
        </w:rPr>
        <w:t>)</w:t>
      </w:r>
    </w:p>
    <w:p w:rsidR="00E612F4" w:rsidRPr="00E612F4" w:rsidRDefault="00E612F4" w:rsidP="00E612F4">
      <w:pPr>
        <w:pStyle w:val="Heading7"/>
        <w:tabs>
          <w:tab w:val="clear" w:pos="-1440"/>
          <w:tab w:val="clear" w:pos="-720"/>
          <w:tab w:val="clear" w:pos="180"/>
        </w:tabs>
        <w:suppressAutoHyphens w:val="0"/>
        <w:spacing w:line="240" w:lineRule="auto"/>
        <w:ind w:left="720" w:hanging="360"/>
        <w:jc w:val="left"/>
        <w:rPr>
          <w:b w:val="0"/>
        </w:rPr>
      </w:pPr>
      <w:r>
        <w:rPr>
          <w:b w:val="0"/>
        </w:rPr>
        <w:tab/>
      </w:r>
      <w:r w:rsidRPr="00E612F4">
        <w:rPr>
          <w:b w:val="0"/>
          <w:i/>
        </w:rPr>
        <w:t>Withrow Teacher/Scholar Award</w:t>
      </w:r>
      <w:r w:rsidRPr="00E612F4">
        <w:rPr>
          <w:b w:val="0"/>
        </w:rPr>
        <w:t xml:space="preserve"> (the highes</w:t>
      </w:r>
      <w:r w:rsidR="00116CD0">
        <w:rPr>
          <w:b w:val="0"/>
        </w:rPr>
        <w:t>t honor awarded by the College)</w:t>
      </w:r>
      <w:r w:rsidRPr="00E612F4">
        <w:rPr>
          <w:b w:val="0"/>
        </w:rPr>
        <w:t xml:space="preserve"> </w:t>
      </w:r>
    </w:p>
    <w:p w:rsidR="00783D39" w:rsidRPr="0094159F" w:rsidRDefault="00783D39" w:rsidP="00783D39">
      <w:pPr>
        <w:pStyle w:val="Heading6"/>
        <w:jc w:val="left"/>
        <w:rPr>
          <w:b w:val="0"/>
          <w:sz w:val="16"/>
          <w:szCs w:val="16"/>
        </w:rPr>
      </w:pPr>
    </w:p>
    <w:p w:rsidR="00783D39" w:rsidRPr="00783D39" w:rsidRDefault="00783D39" w:rsidP="00783D39">
      <w:pPr>
        <w:pStyle w:val="Heading7"/>
        <w:tabs>
          <w:tab w:val="clear" w:pos="-1440"/>
          <w:tab w:val="clear" w:pos="-720"/>
        </w:tabs>
        <w:suppressAutoHyphens w:val="0"/>
        <w:spacing w:line="240" w:lineRule="auto"/>
        <w:jc w:val="left"/>
        <w:rPr>
          <w:i/>
        </w:rPr>
      </w:pPr>
      <w:r w:rsidRPr="00783D39">
        <w:rPr>
          <w:i/>
        </w:rPr>
        <w:tab/>
        <w:t>Professional service</w:t>
      </w:r>
    </w:p>
    <w:p w:rsidR="005065E6" w:rsidRPr="00EC4CB8" w:rsidRDefault="005065E6" w:rsidP="005065E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5065E6" w:rsidRDefault="005065E6" w:rsidP="005065E6">
      <w:pPr>
        <w:pStyle w:val="BodyTextIndent2"/>
        <w:tabs>
          <w:tab w:val="left" w:pos="360"/>
          <w:tab w:val="left" w:pos="720"/>
        </w:tabs>
        <w:ind w:left="720" w:hanging="720"/>
      </w:pPr>
      <w:r>
        <w:tab/>
      </w:r>
      <w:r w:rsidR="001D4998">
        <w:t>C</w:t>
      </w:r>
      <w:r w:rsidRPr="005065E6">
        <w:t>itations of my research in the popular press</w:t>
      </w:r>
      <w:r>
        <w:t xml:space="preserve">: </w:t>
      </w:r>
      <w:r>
        <w:rPr>
          <w:i/>
          <w:iCs/>
        </w:rPr>
        <w:t>Time</w:t>
      </w:r>
      <w:r>
        <w:t xml:space="preserve"> (1/8/2001), </w:t>
      </w:r>
      <w:r>
        <w:rPr>
          <w:i/>
          <w:iCs/>
        </w:rPr>
        <w:t>Money</w:t>
      </w:r>
      <w:r>
        <w:t xml:space="preserve"> (9/2001), </w:t>
      </w:r>
      <w:r>
        <w:rPr>
          <w:i/>
          <w:iCs/>
        </w:rPr>
        <w:t>New York Times</w:t>
      </w:r>
      <w:r>
        <w:t xml:space="preserve"> (7/9/2000, 2/4/2001 and 6/21/2004), </w:t>
      </w:r>
      <w:r>
        <w:rPr>
          <w:i/>
          <w:iCs/>
        </w:rPr>
        <w:t>Kiplinger’s Retirement Report</w:t>
      </w:r>
      <w:r>
        <w:t xml:space="preserve"> (March 2004), </w:t>
      </w:r>
      <w:r>
        <w:rPr>
          <w:i/>
          <w:iCs/>
        </w:rPr>
        <w:t>CBS MarketWatch</w:t>
      </w:r>
      <w:r>
        <w:t xml:space="preserve"> (5/25/2004), </w:t>
      </w:r>
      <w:r>
        <w:rPr>
          <w:i/>
          <w:iCs/>
        </w:rPr>
        <w:t xml:space="preserve">CNN Financial Network </w:t>
      </w:r>
      <w:r>
        <w:t xml:space="preserve">(8/23/2000), </w:t>
      </w:r>
      <w:r>
        <w:rPr>
          <w:i/>
          <w:iCs/>
        </w:rPr>
        <w:t xml:space="preserve">CNBC </w:t>
      </w:r>
      <w:r>
        <w:t xml:space="preserve">(8/25/2000), and in Paul McCulley and Jonathan Fuerbringer’s </w:t>
      </w:r>
      <w:r w:rsidRPr="00D80F2D">
        <w:rPr>
          <w:u w:val="words"/>
        </w:rPr>
        <w:t>Your Financial Edge: How to Take the Curves in Shifting Financial Markets and Keep Your Portfolio on Track</w:t>
      </w:r>
      <w:r>
        <w:t xml:space="preserve"> (John Wiley &amp; Sons, 2007). </w:t>
      </w:r>
    </w:p>
    <w:p w:rsidR="00184834" w:rsidRPr="005065E6" w:rsidRDefault="00184834" w:rsidP="00184834">
      <w:pPr>
        <w:pStyle w:val="Heading6"/>
        <w:jc w:val="left"/>
        <w:rPr>
          <w:b w:val="0"/>
          <w:sz w:val="8"/>
          <w:szCs w:val="8"/>
        </w:rPr>
      </w:pPr>
    </w:p>
    <w:p w:rsidR="00184834" w:rsidRDefault="00184834" w:rsidP="00184834">
      <w:pPr>
        <w:pStyle w:val="BodyTextIndent2"/>
        <w:tabs>
          <w:tab w:val="clear" w:pos="900"/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  <w:t>PhD dissertation committees chaired</w:t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Hakan Saraoglu – Professor, </w:t>
      </w:r>
      <w:smartTag w:uri="urn:schemas-microsoft-com:office:smarttags" w:element="place">
        <w:smartTag w:uri="urn:schemas-microsoft-com:office:smarttags" w:element="PlaceName">
          <w:r>
            <w:t>Bryant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 xml:space="preserve"> </w:t>
      </w:r>
      <w:r>
        <w:tab/>
        <w:t>(1996)</w:t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Woojin Hahn - Senior Managing Director, Shinyoung Securities, </w:t>
      </w:r>
      <w:smartTag w:uri="urn:schemas-microsoft-com:office:smarttags" w:element="place">
        <w:smartTag w:uri="urn:schemas-microsoft-com:office:smarttags" w:element="country-region">
          <w:r>
            <w:t>Korea</w:t>
          </w:r>
        </w:smartTag>
      </w:smartTag>
      <w:r>
        <w:t xml:space="preserve"> </w:t>
      </w:r>
      <w:r>
        <w:tab/>
        <w:t>(1993)</w:t>
      </w:r>
      <w:r>
        <w:tab/>
      </w:r>
      <w:r>
        <w:tab/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Lise Graham – Professor,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Wisconsin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 Crosse</w:t>
          </w:r>
        </w:smartTag>
      </w:smartTag>
      <w:r>
        <w:t xml:space="preserve"> </w:t>
      </w:r>
      <w:r>
        <w:tab/>
        <w:t>(1993)</w:t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Richard Osborne – Assistant Professor,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Colorado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Boulder</w:t>
          </w:r>
        </w:smartTag>
      </w:smartTag>
      <w:r>
        <w:t xml:space="preserve"> </w:t>
      </w:r>
      <w:r>
        <w:tab/>
        <w:t>(1992)</w:t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Saleh Malaikah – Chairman, RUSD Investment Bank, </w:t>
      </w:r>
      <w:smartTag w:uri="urn:schemas-microsoft-com:office:smarttags" w:element="place">
        <w:smartTag w:uri="urn:schemas-microsoft-com:office:smarttags" w:element="country-region">
          <w:r>
            <w:t>Saudi Arabia</w:t>
          </w:r>
        </w:smartTag>
      </w:smartTag>
      <w:r>
        <w:t xml:space="preserve"> </w:t>
      </w:r>
      <w:r>
        <w:tab/>
        <w:t>(1990)</w:t>
      </w:r>
    </w:p>
    <w:p w:rsidR="00184834" w:rsidRDefault="00184834" w:rsidP="00184834">
      <w:pPr>
        <w:pStyle w:val="BodyTextIndent2"/>
        <w:tabs>
          <w:tab w:val="clear" w:pos="7200"/>
          <w:tab w:val="left" w:pos="360"/>
          <w:tab w:val="left" w:pos="720"/>
          <w:tab w:val="right" w:pos="9450"/>
        </w:tabs>
        <w:ind w:left="720" w:hanging="720"/>
      </w:pPr>
      <w:r>
        <w:tab/>
      </w:r>
      <w:r>
        <w:tab/>
        <w:t xml:space="preserve">Maurice K.S. Tse – Associate Dean for Business,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Hong Kong</w:t>
          </w:r>
        </w:smartTag>
      </w:smartTag>
      <w:r>
        <w:t xml:space="preserve"> </w:t>
      </w:r>
      <w:r>
        <w:tab/>
        <w:t>(1990)</w:t>
      </w:r>
    </w:p>
    <w:p w:rsidR="00783D39" w:rsidRDefault="00783D39" w:rsidP="00783D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7200"/>
        </w:tabs>
        <w:suppressAutoHyphens/>
        <w:ind w:left="720" w:hanging="720"/>
        <w:jc w:val="left"/>
        <w:rPr>
          <w:sz w:val="8"/>
          <w:szCs w:val="8"/>
        </w:rPr>
      </w:pPr>
    </w:p>
    <w:p w:rsidR="007935DA" w:rsidRPr="00184834" w:rsidRDefault="00783D39" w:rsidP="00184834">
      <w:pPr>
        <w:tabs>
          <w:tab w:val="left" w:pos="7200"/>
        </w:tabs>
        <w:ind w:left="720" w:hanging="360"/>
        <w:jc w:val="left"/>
        <w:rPr>
          <w:sz w:val="24"/>
        </w:rPr>
      </w:pPr>
      <w:r>
        <w:rPr>
          <w:sz w:val="24"/>
        </w:rPr>
        <w:t>Ad hoc referee during 2001-201</w:t>
      </w:r>
      <w:r w:rsidR="008A5F98">
        <w:rPr>
          <w:sz w:val="24"/>
        </w:rPr>
        <w:t>2</w:t>
      </w:r>
      <w:r>
        <w:rPr>
          <w:sz w:val="24"/>
        </w:rPr>
        <w:t xml:space="preserve"> for </w:t>
      </w:r>
      <w:r>
        <w:rPr>
          <w:i/>
          <w:iCs/>
          <w:sz w:val="24"/>
        </w:rPr>
        <w:t>Applied Economics; Applied Financial Economics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Decision Sciences; Empirical Economics; European Financial Management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Financial Services Review; </w:t>
      </w:r>
      <w:r w:rsidR="00D80F2D">
        <w:rPr>
          <w:i/>
          <w:iCs/>
          <w:sz w:val="24"/>
        </w:rPr>
        <w:t xml:space="preserve">Global Finance Journal; </w:t>
      </w:r>
      <w:r>
        <w:rPr>
          <w:i/>
          <w:iCs/>
          <w:sz w:val="24"/>
        </w:rPr>
        <w:t>Journal of Banking and Finance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="00D80F2D">
        <w:rPr>
          <w:i/>
          <w:iCs/>
          <w:sz w:val="24"/>
        </w:rPr>
        <w:t>Journal of Financial and Quantitative Analysis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Journal of Financial Research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="00D80F2D">
        <w:rPr>
          <w:i/>
          <w:iCs/>
          <w:sz w:val="24"/>
        </w:rPr>
        <w:t>Journal of Financial Stability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Journal of International Business Studies</w:t>
      </w:r>
      <w:r>
        <w:rPr>
          <w:iCs/>
          <w:sz w:val="24"/>
        </w:rPr>
        <w:t>;</w:t>
      </w:r>
      <w:r>
        <w:rPr>
          <w:i/>
          <w:iCs/>
          <w:sz w:val="24"/>
        </w:rPr>
        <w:t xml:space="preserve"> Journal of International Money and Finance;</w:t>
      </w:r>
      <w:r w:rsidRPr="005B1DAB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Journal of </w:t>
      </w:r>
      <w:r w:rsidRPr="0094159F">
        <w:rPr>
          <w:i/>
          <w:iCs/>
          <w:sz w:val="24"/>
        </w:rPr>
        <w:t>International Financial Markets, Institutions and Money</w:t>
      </w:r>
      <w:r>
        <w:rPr>
          <w:i/>
          <w:iCs/>
          <w:sz w:val="24"/>
        </w:rPr>
        <w:t xml:space="preserve">; </w:t>
      </w:r>
      <w:r w:rsidR="00D80F2D">
        <w:rPr>
          <w:i/>
          <w:iCs/>
          <w:sz w:val="24"/>
        </w:rPr>
        <w:t>Pacific-Basin Finance Journal</w:t>
      </w:r>
      <w:r w:rsidR="00D80F2D">
        <w:rPr>
          <w:iCs/>
          <w:sz w:val="24"/>
        </w:rPr>
        <w:t>;</w:t>
      </w:r>
      <w:r w:rsidR="00D80F2D">
        <w:rPr>
          <w:i/>
          <w:iCs/>
          <w:sz w:val="24"/>
        </w:rPr>
        <w:t xml:space="preserve"> </w:t>
      </w:r>
      <w:r>
        <w:rPr>
          <w:iCs/>
          <w:sz w:val="24"/>
        </w:rPr>
        <w:t>and</w:t>
      </w:r>
      <w:r w:rsidRPr="00DD0A57">
        <w:rPr>
          <w:i/>
          <w:iCs/>
          <w:sz w:val="24"/>
        </w:rPr>
        <w:t xml:space="preserve"> </w:t>
      </w:r>
      <w:r>
        <w:rPr>
          <w:i/>
          <w:iCs/>
          <w:sz w:val="24"/>
        </w:rPr>
        <w:t>Quarterly Review of Economics and Finance</w:t>
      </w:r>
      <w:r>
        <w:rPr>
          <w:iCs/>
          <w:sz w:val="24"/>
        </w:rPr>
        <w:t xml:space="preserve">. </w:t>
      </w:r>
    </w:p>
    <w:sectPr w:rsidR="007935DA" w:rsidRPr="00184834" w:rsidSect="00783D39">
      <w:headerReference w:type="default" r:id="rId8"/>
      <w:footerReference w:type="default" r:id="rId9"/>
      <w:endnotePr>
        <w:numFmt w:val="decimal"/>
      </w:endnotePr>
      <w:pgSz w:w="12240" w:h="15840" w:code="1"/>
      <w:pgMar w:top="1728" w:right="1440" w:bottom="1440" w:left="1440" w:header="1152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4A" w:rsidRDefault="0038284A">
      <w:pPr>
        <w:spacing w:line="20" w:lineRule="exact"/>
      </w:pPr>
    </w:p>
  </w:endnote>
  <w:endnote w:type="continuationSeparator" w:id="0">
    <w:p w:rsidR="0038284A" w:rsidRDefault="0038284A">
      <w:r>
        <w:t xml:space="preserve"> </w:t>
      </w:r>
    </w:p>
  </w:endnote>
  <w:endnote w:type="continuationNotice" w:id="1">
    <w:p w:rsidR="0038284A" w:rsidRDefault="003828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F2" w:rsidRDefault="001627F2">
    <w:pPr>
      <w:pStyle w:val="Footer"/>
      <w:framePr w:wrap="auto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1A1F6F">
      <w:rPr>
        <w:rStyle w:val="PageNumber"/>
        <w:noProof/>
        <w:sz w:val="24"/>
      </w:rPr>
      <w:t>4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of 4</w:t>
    </w:r>
  </w:p>
  <w:p w:rsidR="001627F2" w:rsidRDefault="00116CD0">
    <w:pPr>
      <w:pStyle w:val="Footer"/>
      <w:jc w:val="right"/>
      <w:rPr>
        <w:sz w:val="24"/>
      </w:rPr>
    </w:pPr>
    <w:r>
      <w:rPr>
        <w:sz w:val="24"/>
      </w:rPr>
      <w:t>April</w:t>
    </w:r>
    <w:r w:rsidR="00D80F2D">
      <w:rPr>
        <w:sz w:val="24"/>
      </w:rPr>
      <w:t xml:space="preserve"> 201</w:t>
    </w:r>
    <w:r w:rsidR="008A5F9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4A" w:rsidRDefault="0038284A">
      <w:r>
        <w:separator/>
      </w:r>
    </w:p>
  </w:footnote>
  <w:footnote w:type="continuationSeparator" w:id="0">
    <w:p w:rsidR="0038284A" w:rsidRDefault="0038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F2" w:rsidRDefault="001627F2">
    <w:pPr>
      <w:tabs>
        <w:tab w:val="left" w:pos="-1440"/>
        <w:tab w:val="left" w:pos="-720"/>
      </w:tabs>
      <w:suppressAutoHyphens/>
      <w:jc w:val="center"/>
      <w:rPr>
        <w:sz w:val="40"/>
        <w:szCs w:val="32"/>
      </w:rPr>
    </w:pPr>
    <w:r>
      <w:rPr>
        <w:sz w:val="40"/>
        <w:szCs w:val="48"/>
      </w:rPr>
      <w:t>Kirt C. Butler</w:t>
    </w:r>
  </w:p>
  <w:p w:rsidR="001627F2" w:rsidRDefault="001627F2">
    <w:pPr>
      <w:tabs>
        <w:tab w:val="left" w:pos="-1440"/>
        <w:tab w:val="left" w:pos="-720"/>
      </w:tabs>
      <w:suppressAutoHyphens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C6875"/>
    <w:multiLevelType w:val="singleLevel"/>
    <w:tmpl w:val="33C683F2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>
    <w:nsid w:val="08DE50C3"/>
    <w:multiLevelType w:val="multilevel"/>
    <w:tmpl w:val="38880D9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6DD38CC"/>
    <w:multiLevelType w:val="hybridMultilevel"/>
    <w:tmpl w:val="C69C0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1FD6"/>
    <w:multiLevelType w:val="hybridMultilevel"/>
    <w:tmpl w:val="3E3876C6"/>
    <w:lvl w:ilvl="0" w:tplc="1CC0750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5D72AE"/>
    <w:multiLevelType w:val="singleLevel"/>
    <w:tmpl w:val="755AA0B8"/>
    <w:lvl w:ilvl="0">
      <w:start w:val="6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6">
    <w:nsid w:val="410A589A"/>
    <w:multiLevelType w:val="singleLevel"/>
    <w:tmpl w:val="9DB240B6"/>
    <w:lvl w:ilvl="0">
      <w:start w:val="10"/>
      <w:numFmt w:val="decimal"/>
      <w:lvlText w:val="%1. "/>
      <w:legacy w:legacy="1" w:legacySpace="0" w:legacyIndent="360"/>
      <w:lvlJc w:val="left"/>
      <w:pPr>
        <w:ind w:left="690" w:hanging="360"/>
      </w:pPr>
      <w:rPr>
        <w:b w:val="0"/>
        <w:i w:val="0"/>
        <w:sz w:val="24"/>
        <w:szCs w:val="24"/>
      </w:rPr>
    </w:lvl>
  </w:abstractNum>
  <w:abstractNum w:abstractNumId="7">
    <w:nsid w:val="4EC51340"/>
    <w:multiLevelType w:val="hybridMultilevel"/>
    <w:tmpl w:val="81CE249A"/>
    <w:lvl w:ilvl="0" w:tplc="08BA2C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556E8"/>
    <w:multiLevelType w:val="hybridMultilevel"/>
    <w:tmpl w:val="39FE44D2"/>
    <w:lvl w:ilvl="0" w:tplc="1CC0750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59E5DAA"/>
    <w:multiLevelType w:val="hybridMultilevel"/>
    <w:tmpl w:val="39BAF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678DA"/>
    <w:multiLevelType w:val="hybridMultilevel"/>
    <w:tmpl w:val="39FE44D2"/>
    <w:lvl w:ilvl="0" w:tplc="08BA2CA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  <w:sz w:val="12"/>
          <w:szCs w:val="12"/>
        </w:rPr>
      </w:lvl>
    </w:lvlOverride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A4"/>
    <w:rsid w:val="00034AFE"/>
    <w:rsid w:val="0006306C"/>
    <w:rsid w:val="00084C03"/>
    <w:rsid w:val="00087148"/>
    <w:rsid w:val="000A06A2"/>
    <w:rsid w:val="000A1819"/>
    <w:rsid w:val="000C41BC"/>
    <w:rsid w:val="00116CD0"/>
    <w:rsid w:val="00117D49"/>
    <w:rsid w:val="00126850"/>
    <w:rsid w:val="00157226"/>
    <w:rsid w:val="001627F2"/>
    <w:rsid w:val="0016647B"/>
    <w:rsid w:val="00170EDE"/>
    <w:rsid w:val="00184834"/>
    <w:rsid w:val="00195238"/>
    <w:rsid w:val="001959BD"/>
    <w:rsid w:val="001A1F6F"/>
    <w:rsid w:val="001B0E36"/>
    <w:rsid w:val="001D0C87"/>
    <w:rsid w:val="001D1C46"/>
    <w:rsid w:val="001D4998"/>
    <w:rsid w:val="001E433E"/>
    <w:rsid w:val="001F6D91"/>
    <w:rsid w:val="00201898"/>
    <w:rsid w:val="002245AC"/>
    <w:rsid w:val="00244886"/>
    <w:rsid w:val="0029240C"/>
    <w:rsid w:val="00292ECB"/>
    <w:rsid w:val="002960AF"/>
    <w:rsid w:val="002A27E6"/>
    <w:rsid w:val="002A2941"/>
    <w:rsid w:val="002A465B"/>
    <w:rsid w:val="002A54A5"/>
    <w:rsid w:val="003018C9"/>
    <w:rsid w:val="00344038"/>
    <w:rsid w:val="0036079C"/>
    <w:rsid w:val="0038284A"/>
    <w:rsid w:val="0038759A"/>
    <w:rsid w:val="003A4EC4"/>
    <w:rsid w:val="003B307F"/>
    <w:rsid w:val="003C0649"/>
    <w:rsid w:val="003D738C"/>
    <w:rsid w:val="003E79EF"/>
    <w:rsid w:val="00426C31"/>
    <w:rsid w:val="00451E1D"/>
    <w:rsid w:val="00456872"/>
    <w:rsid w:val="00474753"/>
    <w:rsid w:val="00476281"/>
    <w:rsid w:val="004D5659"/>
    <w:rsid w:val="004D6E81"/>
    <w:rsid w:val="004F01DE"/>
    <w:rsid w:val="004F089B"/>
    <w:rsid w:val="005065E6"/>
    <w:rsid w:val="005111CC"/>
    <w:rsid w:val="00511D62"/>
    <w:rsid w:val="005525EF"/>
    <w:rsid w:val="00596F1C"/>
    <w:rsid w:val="005B1DAB"/>
    <w:rsid w:val="005B299F"/>
    <w:rsid w:val="005D6C7A"/>
    <w:rsid w:val="005E546E"/>
    <w:rsid w:val="006529A7"/>
    <w:rsid w:val="00676A50"/>
    <w:rsid w:val="006771CC"/>
    <w:rsid w:val="006A52CF"/>
    <w:rsid w:val="006A61FC"/>
    <w:rsid w:val="006B2120"/>
    <w:rsid w:val="006B5A5A"/>
    <w:rsid w:val="006C0B2C"/>
    <w:rsid w:val="006C60B3"/>
    <w:rsid w:val="006D220B"/>
    <w:rsid w:val="006D64AA"/>
    <w:rsid w:val="006E28A5"/>
    <w:rsid w:val="007121FF"/>
    <w:rsid w:val="00723344"/>
    <w:rsid w:val="00742227"/>
    <w:rsid w:val="0074393D"/>
    <w:rsid w:val="0074510D"/>
    <w:rsid w:val="00766134"/>
    <w:rsid w:val="00776D50"/>
    <w:rsid w:val="00783D39"/>
    <w:rsid w:val="007935DA"/>
    <w:rsid w:val="007B30FC"/>
    <w:rsid w:val="007C7EC2"/>
    <w:rsid w:val="007E1ADB"/>
    <w:rsid w:val="007F5633"/>
    <w:rsid w:val="008316E3"/>
    <w:rsid w:val="00834207"/>
    <w:rsid w:val="00880668"/>
    <w:rsid w:val="008869DB"/>
    <w:rsid w:val="008A5F98"/>
    <w:rsid w:val="008F0D8F"/>
    <w:rsid w:val="008F2B44"/>
    <w:rsid w:val="009042A4"/>
    <w:rsid w:val="009104C2"/>
    <w:rsid w:val="00913289"/>
    <w:rsid w:val="0094159F"/>
    <w:rsid w:val="00950766"/>
    <w:rsid w:val="00963B57"/>
    <w:rsid w:val="009A0DAE"/>
    <w:rsid w:val="009A6DD5"/>
    <w:rsid w:val="009A7DD6"/>
    <w:rsid w:val="009B4777"/>
    <w:rsid w:val="009B643D"/>
    <w:rsid w:val="009C1E1D"/>
    <w:rsid w:val="009E0974"/>
    <w:rsid w:val="009F4F51"/>
    <w:rsid w:val="00A30A5C"/>
    <w:rsid w:val="00A83668"/>
    <w:rsid w:val="00A86087"/>
    <w:rsid w:val="00AB36D1"/>
    <w:rsid w:val="00AC6BE2"/>
    <w:rsid w:val="00AD0D5C"/>
    <w:rsid w:val="00AF457E"/>
    <w:rsid w:val="00B030F8"/>
    <w:rsid w:val="00B04F0B"/>
    <w:rsid w:val="00B335BF"/>
    <w:rsid w:val="00B33F51"/>
    <w:rsid w:val="00B34CAA"/>
    <w:rsid w:val="00B5548D"/>
    <w:rsid w:val="00B64124"/>
    <w:rsid w:val="00B8391B"/>
    <w:rsid w:val="00B86B1C"/>
    <w:rsid w:val="00C03EB1"/>
    <w:rsid w:val="00C179B3"/>
    <w:rsid w:val="00C47E06"/>
    <w:rsid w:val="00C50081"/>
    <w:rsid w:val="00CD03D5"/>
    <w:rsid w:val="00CD7FCF"/>
    <w:rsid w:val="00D01064"/>
    <w:rsid w:val="00D763F4"/>
    <w:rsid w:val="00D765DC"/>
    <w:rsid w:val="00D80F2D"/>
    <w:rsid w:val="00DA5B45"/>
    <w:rsid w:val="00DD0325"/>
    <w:rsid w:val="00DD0A57"/>
    <w:rsid w:val="00DD318F"/>
    <w:rsid w:val="00DE5C4E"/>
    <w:rsid w:val="00DF7035"/>
    <w:rsid w:val="00E371A3"/>
    <w:rsid w:val="00E42D96"/>
    <w:rsid w:val="00E519AD"/>
    <w:rsid w:val="00E53F4E"/>
    <w:rsid w:val="00E5653B"/>
    <w:rsid w:val="00E612F4"/>
    <w:rsid w:val="00E7390F"/>
    <w:rsid w:val="00EA0FA7"/>
    <w:rsid w:val="00EC12D5"/>
    <w:rsid w:val="00EC4CB8"/>
    <w:rsid w:val="00EC4EEF"/>
    <w:rsid w:val="00EE20BB"/>
    <w:rsid w:val="00EE2429"/>
    <w:rsid w:val="00F20114"/>
    <w:rsid w:val="00F31A33"/>
    <w:rsid w:val="00F53011"/>
    <w:rsid w:val="00F6015C"/>
    <w:rsid w:val="00FA26D0"/>
    <w:rsid w:val="00FB342E"/>
    <w:rsid w:val="00FC7BA0"/>
    <w:rsid w:val="00FE0411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B45"/>
    <w:pPr>
      <w:keepLines/>
      <w:autoSpaceDE w:val="0"/>
      <w:autoSpaceDN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720"/>
        <w:tab w:val="left" w:pos="7200"/>
      </w:tabs>
      <w:suppressAutoHyphens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center" w:pos="5040"/>
        <w:tab w:val="center" w:pos="7560"/>
      </w:tabs>
      <w:suppressAutoHyphens/>
      <w:ind w:left="10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keepLines w:val="0"/>
      <w:tabs>
        <w:tab w:val="left" w:pos="-1440"/>
        <w:tab w:val="left" w:pos="-720"/>
        <w:tab w:val="left" w:pos="1980"/>
        <w:tab w:val="center" w:pos="4320"/>
        <w:tab w:val="center" w:pos="6840"/>
      </w:tabs>
      <w:suppressAutoHyphens/>
      <w:autoSpaceDE/>
      <w:autoSpaceDN/>
      <w:ind w:left="1440"/>
      <w:outlineLvl w:val="3"/>
    </w:pPr>
    <w:rPr>
      <w:snapToGrid w:val="0"/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1080"/>
        <w:tab w:val="left" w:pos="1710"/>
        <w:tab w:val="left" w:pos="1890"/>
        <w:tab w:val="center" w:pos="6660"/>
        <w:tab w:val="center" w:pos="8640"/>
      </w:tabs>
      <w:suppressAutoHyphens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450"/>
        <w:tab w:val="left" w:pos="720"/>
        <w:tab w:val="left" w:pos="6480"/>
      </w:tabs>
      <w:suppressAutoHyphens/>
      <w:ind w:left="720" w:hanging="720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7200"/>
      </w:tabs>
      <w:suppressAutoHyphens/>
      <w:spacing w:line="360" w:lineRule="auto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1440"/>
        <w:tab w:val="left" w:pos="7200"/>
      </w:tabs>
      <w:ind w:left="1440" w:hanging="1440"/>
      <w:jc w:val="left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/>
    </w:pPr>
    <w:rPr>
      <w:rFonts w:ascii="Courier New" w:hAnsi="Courier New" w:cs="Courier New"/>
      <w:szCs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/>
    </w:pPr>
    <w:rPr>
      <w:rFonts w:ascii="Courier New" w:hAnsi="Courier New" w:cs="Courier New"/>
      <w:szCs w:val="24"/>
    </w:rPr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/>
    </w:pPr>
    <w:rPr>
      <w:rFonts w:ascii="Courier New" w:hAnsi="Courier New" w:cs="Courier New"/>
      <w:szCs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/>
    </w:pPr>
    <w:rPr>
      <w:rFonts w:ascii="Courier New" w:hAnsi="Courier New" w:cs="Courier New"/>
      <w:szCs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/>
    </w:pPr>
    <w:rPr>
      <w:rFonts w:ascii="Courier New" w:hAnsi="Courier New" w:cs="Courier New"/>
      <w:szCs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/>
    </w:pPr>
    <w:rPr>
      <w:rFonts w:ascii="Courier New" w:hAnsi="Courier New" w:cs="Courier New"/>
      <w:szCs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/>
    </w:pPr>
    <w:rPr>
      <w:rFonts w:ascii="Courier New" w:hAnsi="Courier New" w:cs="Courier New"/>
      <w:szCs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/>
    </w:pPr>
    <w:rPr>
      <w:rFonts w:ascii="Courier New" w:hAnsi="Courier New" w:cs="Courier New"/>
      <w:szCs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6">
    <w:name w:val="Technical 6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szCs w:val="24"/>
    </w:rPr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customStyle="1" w:styleId="Technical8">
    <w:name w:val="Technical 8"/>
    <w:pPr>
      <w:tabs>
        <w:tab w:val="left" w:pos="-720"/>
      </w:tabs>
      <w:suppressAutoHyphens/>
      <w:autoSpaceDE w:val="0"/>
      <w:autoSpaceDN w:val="0"/>
      <w:ind w:firstLine="720"/>
    </w:pPr>
    <w:rPr>
      <w:rFonts w:ascii="Courier New" w:hAnsi="Courier New" w:cs="Courier New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360"/>
        <w:tab w:val="left" w:pos="720"/>
        <w:tab w:val="left" w:pos="7200"/>
      </w:tabs>
      <w:ind w:left="720" w:hanging="720"/>
    </w:pPr>
    <w:rPr>
      <w:sz w:val="16"/>
      <w:szCs w:val="16"/>
    </w:rPr>
  </w:style>
  <w:style w:type="paragraph" w:styleId="TOC7">
    <w:name w:val="toc 7"/>
    <w:basedOn w:val="Normal"/>
    <w:next w:val="Normal"/>
    <w:autoRedefine/>
    <w:semiHidden/>
    <w:rsid w:val="00A83668"/>
    <w:pPr>
      <w:tabs>
        <w:tab w:val="left" w:pos="-1440"/>
        <w:tab w:val="left" w:pos="-720"/>
        <w:tab w:val="left" w:pos="0"/>
        <w:tab w:val="left" w:pos="360"/>
        <w:tab w:val="left" w:pos="1260"/>
        <w:tab w:val="right" w:pos="9360"/>
      </w:tabs>
      <w:suppressAutoHyphens/>
      <w:ind w:left="360" w:hanging="360"/>
      <w:jc w:val="left"/>
    </w:pPr>
    <w:rPr>
      <w:sz w:val="24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tabs>
        <w:tab w:val="left" w:pos="540"/>
        <w:tab w:val="left" w:pos="1080"/>
        <w:tab w:val="left" w:pos="1620"/>
        <w:tab w:val="left" w:pos="2160"/>
      </w:tabs>
      <w:ind w:left="1620" w:hanging="16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720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2520"/>
        <w:tab w:val="left" w:pos="7200"/>
      </w:tabs>
      <w:suppressAutoHyphens/>
      <w:spacing w:line="480" w:lineRule="auto"/>
      <w:ind w:left="72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900"/>
        <w:tab w:val="left" w:pos="1080"/>
        <w:tab w:val="left" w:pos="7200"/>
      </w:tabs>
      <w:ind w:left="1080" w:hanging="1080"/>
      <w:jc w:val="left"/>
    </w:pPr>
    <w:rPr>
      <w:sz w:val="24"/>
    </w:rPr>
  </w:style>
  <w:style w:type="paragraph" w:styleId="Title">
    <w:name w:val="Title"/>
    <w:basedOn w:val="Normal"/>
    <w:qFormat/>
    <w:rsid w:val="00292ECB"/>
    <w:pPr>
      <w:keepLines w:val="0"/>
      <w:autoSpaceDE/>
      <w:autoSpaceDN/>
      <w:jc w:val="center"/>
    </w:pPr>
    <w:rPr>
      <w:b/>
      <w:snapToGrid w:val="0"/>
      <w:sz w:val="32"/>
      <w:szCs w:val="20"/>
    </w:rPr>
  </w:style>
  <w:style w:type="paragraph" w:styleId="BlockText">
    <w:name w:val="Block Text"/>
    <w:basedOn w:val="Normal"/>
    <w:rsid w:val="00126850"/>
    <w:pPr>
      <w:keepLines w:val="0"/>
      <w:autoSpaceDE/>
      <w:autoSpaceDN/>
      <w:ind w:left="2160" w:right="720"/>
      <w:jc w:val="left"/>
    </w:pPr>
    <w:rPr>
      <w:sz w:val="24"/>
      <w:szCs w:val="20"/>
    </w:rPr>
  </w:style>
  <w:style w:type="paragraph" w:styleId="BodyText2">
    <w:name w:val="Body Text 2"/>
    <w:basedOn w:val="Normal"/>
    <w:rsid w:val="0029240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p.msu.edu/accmi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 C. BUTLER</vt:lpstr>
    </vt:vector>
  </TitlesOfParts>
  <Company>Dell Computer Corporation</Company>
  <LinksUpToDate>false</LinksUpToDate>
  <CharactersWithSpaces>10961</CharactersWithSpaces>
  <SharedDoc>false</SharedDoc>
  <HLinks>
    <vt:vector size="6" baseType="variant"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http://www.isp.msu.edu/accmins/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 C. BUTLER</dc:title>
  <dc:creator>Preferred Customer</dc:creator>
  <cp:lastModifiedBy>Butler, Kirt</cp:lastModifiedBy>
  <cp:revision>2</cp:revision>
  <cp:lastPrinted>2009-06-29T19:08:00Z</cp:lastPrinted>
  <dcterms:created xsi:type="dcterms:W3CDTF">2012-04-30T13:11:00Z</dcterms:created>
  <dcterms:modified xsi:type="dcterms:W3CDTF">2012-04-30T13:11:00Z</dcterms:modified>
</cp:coreProperties>
</file>